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DECCD" w14:textId="77777777" w:rsidR="008D72B0" w:rsidRDefault="008D72B0" w:rsidP="008D72B0"/>
    <w:p w14:paraId="0402683E" w14:textId="77777777" w:rsidR="008D72B0" w:rsidRDefault="008D72B0" w:rsidP="008D72B0"/>
    <w:p w14:paraId="6B65B80F" w14:textId="77777777" w:rsidR="00AB5D3B" w:rsidRPr="008D72B0" w:rsidRDefault="00AB5D3B" w:rsidP="008D72B0"/>
    <w:p w14:paraId="0C89A9AA" w14:textId="77777777" w:rsidR="00476637" w:rsidRDefault="00476637" w:rsidP="004E2FAB">
      <w:pPr>
        <w:jc w:val="center"/>
        <w:rPr>
          <w:rStyle w:val="Heading124blue"/>
        </w:rPr>
      </w:pPr>
    </w:p>
    <w:p w14:paraId="35E6DDAA" w14:textId="77777777" w:rsidR="00476637" w:rsidRDefault="00476637" w:rsidP="004E2FAB">
      <w:pPr>
        <w:jc w:val="center"/>
        <w:rPr>
          <w:rStyle w:val="Heading124blue"/>
        </w:rPr>
      </w:pPr>
    </w:p>
    <w:p w14:paraId="385317BA" w14:textId="183EA259" w:rsidR="004E2FAB" w:rsidRDefault="004E2FAB" w:rsidP="004E2FAB">
      <w:pPr>
        <w:jc w:val="center"/>
        <w:rPr>
          <w:rStyle w:val="Heading124blue"/>
        </w:rPr>
      </w:pPr>
      <w:r>
        <w:rPr>
          <w:rStyle w:val="Heading124blue"/>
        </w:rPr>
        <w:t>Equality, Diversity and Inclusion Strategy</w:t>
      </w:r>
    </w:p>
    <w:p w14:paraId="66C21335" w14:textId="77777777" w:rsidR="004E2FAB" w:rsidRDefault="004E2FAB" w:rsidP="004E2FAB">
      <w:pPr>
        <w:jc w:val="center"/>
        <w:rPr>
          <w:rStyle w:val="Heading124blue"/>
        </w:rPr>
      </w:pPr>
    </w:p>
    <w:p w14:paraId="3E67D3E3" w14:textId="77777777" w:rsidR="004E2FAB" w:rsidRDefault="004E2FAB" w:rsidP="004E2FAB">
      <w:pPr>
        <w:jc w:val="center"/>
        <w:rPr>
          <w:rStyle w:val="Heading124blue"/>
        </w:rPr>
      </w:pPr>
      <w:r>
        <w:rPr>
          <w:rStyle w:val="Heading124blue"/>
        </w:rPr>
        <w:t>2019/2024</w:t>
      </w:r>
    </w:p>
    <w:p w14:paraId="30387A11" w14:textId="77777777" w:rsidR="004E2FAB" w:rsidRDefault="004E2FAB" w:rsidP="004E2FAB">
      <w:pPr>
        <w:jc w:val="center"/>
        <w:rPr>
          <w:rStyle w:val="Heading124blue"/>
        </w:rPr>
      </w:pPr>
    </w:p>
    <w:p w14:paraId="01AFA669" w14:textId="77777777" w:rsidR="004E2FAB" w:rsidRDefault="004E2FAB" w:rsidP="004E2FAB">
      <w:pPr>
        <w:jc w:val="center"/>
        <w:rPr>
          <w:rStyle w:val="Heading124blue"/>
        </w:rPr>
      </w:pPr>
    </w:p>
    <w:p w14:paraId="4A8FC184" w14:textId="77777777" w:rsidR="004E2FAB" w:rsidRDefault="004E2FAB" w:rsidP="004E2FAB">
      <w:pPr>
        <w:jc w:val="center"/>
        <w:rPr>
          <w:rStyle w:val="Heading124blue"/>
        </w:rPr>
      </w:pPr>
      <w:r w:rsidRPr="00970160">
        <w:rPr>
          <w:rStyle w:val="Heading124blue"/>
          <w:noProof/>
        </w:rPr>
        <w:drawing>
          <wp:inline distT="0" distB="0" distL="0" distR="0" wp14:anchorId="1C2DAC50" wp14:editId="1F38353B">
            <wp:extent cx="5732145" cy="410400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4104005"/>
                    </a:xfrm>
                    <a:prstGeom prst="rect">
                      <a:avLst/>
                    </a:prstGeom>
                    <a:noFill/>
                    <a:ln>
                      <a:noFill/>
                    </a:ln>
                  </pic:spPr>
                </pic:pic>
              </a:graphicData>
            </a:graphic>
          </wp:inline>
        </w:drawing>
      </w:r>
      <w:r>
        <w:rPr>
          <w:rStyle w:val="Heading124blue"/>
        </w:rPr>
        <w:br w:type="page"/>
      </w:r>
    </w:p>
    <w:sdt>
      <w:sdtPr>
        <w:rPr>
          <w:rFonts w:ascii="Arial" w:eastAsia="Times New Roman" w:hAnsi="Arial" w:cs="Times New Roman"/>
          <w:color w:val="auto"/>
          <w:sz w:val="24"/>
          <w:szCs w:val="24"/>
          <w:lang w:val="en-GB"/>
        </w:rPr>
        <w:id w:val="-1188906543"/>
        <w:docPartObj>
          <w:docPartGallery w:val="Table of Contents"/>
          <w:docPartUnique/>
        </w:docPartObj>
      </w:sdtPr>
      <w:sdtEndPr>
        <w:rPr>
          <w:b/>
          <w:bCs/>
          <w:noProof/>
        </w:rPr>
      </w:sdtEndPr>
      <w:sdtContent>
        <w:p w14:paraId="2F2D477E" w14:textId="771C7A05" w:rsidR="00476637" w:rsidRDefault="00476637">
          <w:pPr>
            <w:pStyle w:val="TOCHeading"/>
          </w:pPr>
        </w:p>
        <w:p w14:paraId="7196B27D" w14:textId="2BCE94C0" w:rsidR="00476637" w:rsidRDefault="00476637">
          <w:pPr>
            <w:pStyle w:val="TOCHeading"/>
          </w:pPr>
          <w:r>
            <w:t>Table of Contents</w:t>
          </w:r>
        </w:p>
        <w:p w14:paraId="1403C6FD" w14:textId="77777777" w:rsidR="00476637" w:rsidRPr="00476637" w:rsidRDefault="00476637" w:rsidP="00476637">
          <w:pPr>
            <w:rPr>
              <w:lang w:val="en-US"/>
            </w:rPr>
          </w:pPr>
        </w:p>
        <w:p w14:paraId="478CB35F" w14:textId="20E1543D" w:rsidR="00C91267" w:rsidRDefault="00476637">
          <w:pPr>
            <w:pStyle w:val="TOC1"/>
            <w:tabs>
              <w:tab w:val="right" w:leader="dot" w:pos="9017"/>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20485000" w:history="1">
            <w:r w:rsidR="00C91267" w:rsidRPr="0038289B">
              <w:rPr>
                <w:rStyle w:val="Hyperlink"/>
                <w:noProof/>
              </w:rPr>
              <w:t>Introduction</w:t>
            </w:r>
            <w:r w:rsidR="00C91267">
              <w:rPr>
                <w:noProof/>
                <w:webHidden/>
              </w:rPr>
              <w:tab/>
            </w:r>
            <w:r w:rsidR="00C91267">
              <w:rPr>
                <w:noProof/>
                <w:webHidden/>
              </w:rPr>
              <w:fldChar w:fldCharType="begin"/>
            </w:r>
            <w:r w:rsidR="00C91267">
              <w:rPr>
                <w:noProof/>
                <w:webHidden/>
              </w:rPr>
              <w:instrText xml:space="preserve"> PAGEREF _Toc20485000 \h </w:instrText>
            </w:r>
            <w:r w:rsidR="00C91267">
              <w:rPr>
                <w:noProof/>
                <w:webHidden/>
              </w:rPr>
            </w:r>
            <w:r w:rsidR="00C91267">
              <w:rPr>
                <w:noProof/>
                <w:webHidden/>
              </w:rPr>
              <w:fldChar w:fldCharType="separate"/>
            </w:r>
            <w:r w:rsidR="007908F0">
              <w:rPr>
                <w:noProof/>
                <w:webHidden/>
              </w:rPr>
              <w:t>3</w:t>
            </w:r>
            <w:r w:rsidR="00C91267">
              <w:rPr>
                <w:noProof/>
                <w:webHidden/>
              </w:rPr>
              <w:fldChar w:fldCharType="end"/>
            </w:r>
          </w:hyperlink>
        </w:p>
        <w:p w14:paraId="7BCA1F12" w14:textId="6233B48B"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1" w:history="1">
            <w:r w:rsidR="00C91267" w:rsidRPr="0038289B">
              <w:rPr>
                <w:rStyle w:val="Hyperlink"/>
                <w:noProof/>
              </w:rPr>
              <w:t>1</w:t>
            </w:r>
            <w:r w:rsidR="00C91267">
              <w:rPr>
                <w:rFonts w:asciiTheme="minorHAnsi" w:eastAsiaTheme="minorEastAsia" w:hAnsiTheme="minorHAnsi" w:cstheme="minorBidi"/>
                <w:noProof/>
                <w:sz w:val="22"/>
                <w:szCs w:val="22"/>
                <w:lang w:eastAsia="en-GB"/>
              </w:rPr>
              <w:tab/>
            </w:r>
            <w:r w:rsidR="00C91267" w:rsidRPr="0038289B">
              <w:rPr>
                <w:rStyle w:val="Hyperlink"/>
                <w:noProof/>
              </w:rPr>
              <w:t>Engagement on the Strategy</w:t>
            </w:r>
            <w:r w:rsidR="00C91267">
              <w:rPr>
                <w:noProof/>
                <w:webHidden/>
              </w:rPr>
              <w:tab/>
            </w:r>
            <w:r w:rsidR="00C91267">
              <w:rPr>
                <w:noProof/>
                <w:webHidden/>
              </w:rPr>
              <w:fldChar w:fldCharType="begin"/>
            </w:r>
            <w:r w:rsidR="00C91267">
              <w:rPr>
                <w:noProof/>
                <w:webHidden/>
              </w:rPr>
              <w:instrText xml:space="preserve"> PAGEREF _Toc20485001 \h </w:instrText>
            </w:r>
            <w:r w:rsidR="00C91267">
              <w:rPr>
                <w:noProof/>
                <w:webHidden/>
              </w:rPr>
            </w:r>
            <w:r w:rsidR="00C91267">
              <w:rPr>
                <w:noProof/>
                <w:webHidden/>
              </w:rPr>
              <w:fldChar w:fldCharType="separate"/>
            </w:r>
            <w:r w:rsidR="007908F0">
              <w:rPr>
                <w:noProof/>
                <w:webHidden/>
              </w:rPr>
              <w:t>3</w:t>
            </w:r>
            <w:r w:rsidR="00C91267">
              <w:rPr>
                <w:noProof/>
                <w:webHidden/>
              </w:rPr>
              <w:fldChar w:fldCharType="end"/>
            </w:r>
          </w:hyperlink>
        </w:p>
        <w:p w14:paraId="1416F465" w14:textId="09A33389"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2" w:history="1">
            <w:r w:rsidR="00C91267" w:rsidRPr="0038289B">
              <w:rPr>
                <w:rStyle w:val="Hyperlink"/>
                <w:noProof/>
              </w:rPr>
              <w:t>2</w:t>
            </w:r>
            <w:r w:rsidR="00C91267">
              <w:rPr>
                <w:rFonts w:asciiTheme="minorHAnsi" w:eastAsiaTheme="minorEastAsia" w:hAnsiTheme="minorHAnsi" w:cstheme="minorBidi"/>
                <w:noProof/>
                <w:sz w:val="22"/>
                <w:szCs w:val="22"/>
                <w:lang w:eastAsia="en-GB"/>
              </w:rPr>
              <w:tab/>
            </w:r>
            <w:r w:rsidR="00C91267" w:rsidRPr="0038289B">
              <w:rPr>
                <w:rStyle w:val="Hyperlink"/>
                <w:noProof/>
              </w:rPr>
              <w:t>Context</w:t>
            </w:r>
            <w:r w:rsidR="00C91267">
              <w:rPr>
                <w:noProof/>
                <w:webHidden/>
              </w:rPr>
              <w:tab/>
            </w:r>
            <w:r w:rsidR="00C91267">
              <w:rPr>
                <w:noProof/>
                <w:webHidden/>
              </w:rPr>
              <w:fldChar w:fldCharType="begin"/>
            </w:r>
            <w:r w:rsidR="00C91267">
              <w:rPr>
                <w:noProof/>
                <w:webHidden/>
              </w:rPr>
              <w:instrText xml:space="preserve"> PAGEREF _Toc20485002 \h </w:instrText>
            </w:r>
            <w:r w:rsidR="00C91267">
              <w:rPr>
                <w:noProof/>
                <w:webHidden/>
              </w:rPr>
            </w:r>
            <w:r w:rsidR="00C91267">
              <w:rPr>
                <w:noProof/>
                <w:webHidden/>
              </w:rPr>
              <w:fldChar w:fldCharType="separate"/>
            </w:r>
            <w:r w:rsidR="007908F0">
              <w:rPr>
                <w:noProof/>
                <w:webHidden/>
              </w:rPr>
              <w:t>4</w:t>
            </w:r>
            <w:r w:rsidR="00C91267">
              <w:rPr>
                <w:noProof/>
                <w:webHidden/>
              </w:rPr>
              <w:fldChar w:fldCharType="end"/>
            </w:r>
          </w:hyperlink>
        </w:p>
        <w:p w14:paraId="511F3E8D" w14:textId="02CE18DE"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5" w:history="1">
            <w:r w:rsidR="00C91267" w:rsidRPr="0038289B">
              <w:rPr>
                <w:rStyle w:val="Hyperlink"/>
                <w:noProof/>
              </w:rPr>
              <w:t>3</w:t>
            </w:r>
            <w:r w:rsidR="00C91267">
              <w:rPr>
                <w:rFonts w:asciiTheme="minorHAnsi" w:eastAsiaTheme="minorEastAsia" w:hAnsiTheme="minorHAnsi" w:cstheme="minorBidi"/>
                <w:noProof/>
                <w:sz w:val="22"/>
                <w:szCs w:val="22"/>
                <w:lang w:eastAsia="en-GB"/>
              </w:rPr>
              <w:tab/>
            </w:r>
            <w:r w:rsidR="00C91267" w:rsidRPr="0038289B">
              <w:rPr>
                <w:rStyle w:val="Hyperlink"/>
                <w:noProof/>
              </w:rPr>
              <w:t>Values and Principles</w:t>
            </w:r>
            <w:r w:rsidR="00C91267">
              <w:rPr>
                <w:noProof/>
                <w:webHidden/>
              </w:rPr>
              <w:tab/>
            </w:r>
            <w:r w:rsidR="00C91267">
              <w:rPr>
                <w:noProof/>
                <w:webHidden/>
              </w:rPr>
              <w:fldChar w:fldCharType="begin"/>
            </w:r>
            <w:r w:rsidR="00C91267">
              <w:rPr>
                <w:noProof/>
                <w:webHidden/>
              </w:rPr>
              <w:instrText xml:space="preserve"> PAGEREF _Toc20485005 \h </w:instrText>
            </w:r>
            <w:r w:rsidR="00C91267">
              <w:rPr>
                <w:noProof/>
                <w:webHidden/>
              </w:rPr>
            </w:r>
            <w:r w:rsidR="00C91267">
              <w:rPr>
                <w:noProof/>
                <w:webHidden/>
              </w:rPr>
              <w:fldChar w:fldCharType="separate"/>
            </w:r>
            <w:r w:rsidR="007908F0">
              <w:rPr>
                <w:noProof/>
                <w:webHidden/>
              </w:rPr>
              <w:t>7</w:t>
            </w:r>
            <w:r w:rsidR="00C91267">
              <w:rPr>
                <w:noProof/>
                <w:webHidden/>
              </w:rPr>
              <w:fldChar w:fldCharType="end"/>
            </w:r>
          </w:hyperlink>
        </w:p>
        <w:p w14:paraId="36AF8C60" w14:textId="1311B6CD"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6" w:history="1">
            <w:r w:rsidR="00C91267" w:rsidRPr="0038289B">
              <w:rPr>
                <w:rStyle w:val="Hyperlink"/>
                <w:noProof/>
              </w:rPr>
              <w:t>4</w:t>
            </w:r>
            <w:r w:rsidR="00C91267">
              <w:rPr>
                <w:rFonts w:asciiTheme="minorHAnsi" w:eastAsiaTheme="minorEastAsia" w:hAnsiTheme="minorHAnsi" w:cstheme="minorBidi"/>
                <w:noProof/>
                <w:sz w:val="22"/>
                <w:szCs w:val="22"/>
                <w:lang w:eastAsia="en-GB"/>
              </w:rPr>
              <w:tab/>
            </w:r>
            <w:r w:rsidR="00C91267" w:rsidRPr="0038289B">
              <w:rPr>
                <w:rStyle w:val="Hyperlink"/>
                <w:noProof/>
              </w:rPr>
              <w:t>Scope</w:t>
            </w:r>
            <w:r w:rsidR="00C91267">
              <w:rPr>
                <w:noProof/>
                <w:webHidden/>
              </w:rPr>
              <w:tab/>
            </w:r>
            <w:r w:rsidR="00C91267">
              <w:rPr>
                <w:noProof/>
                <w:webHidden/>
              </w:rPr>
              <w:fldChar w:fldCharType="begin"/>
            </w:r>
            <w:r w:rsidR="00C91267">
              <w:rPr>
                <w:noProof/>
                <w:webHidden/>
              </w:rPr>
              <w:instrText xml:space="preserve"> PAGEREF _Toc20485006 \h </w:instrText>
            </w:r>
            <w:r w:rsidR="00C91267">
              <w:rPr>
                <w:noProof/>
                <w:webHidden/>
              </w:rPr>
            </w:r>
            <w:r w:rsidR="00C91267">
              <w:rPr>
                <w:noProof/>
                <w:webHidden/>
              </w:rPr>
              <w:fldChar w:fldCharType="separate"/>
            </w:r>
            <w:r w:rsidR="007908F0">
              <w:rPr>
                <w:noProof/>
                <w:webHidden/>
              </w:rPr>
              <w:t>8</w:t>
            </w:r>
            <w:r w:rsidR="00C91267">
              <w:rPr>
                <w:noProof/>
                <w:webHidden/>
              </w:rPr>
              <w:fldChar w:fldCharType="end"/>
            </w:r>
          </w:hyperlink>
        </w:p>
        <w:p w14:paraId="07A920F6" w14:textId="4186A7CE"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7" w:history="1">
            <w:r w:rsidR="00C91267" w:rsidRPr="0038289B">
              <w:rPr>
                <w:rStyle w:val="Hyperlink"/>
                <w:noProof/>
              </w:rPr>
              <w:t>5</w:t>
            </w:r>
            <w:r w:rsidR="00C91267">
              <w:rPr>
                <w:rFonts w:asciiTheme="minorHAnsi" w:eastAsiaTheme="minorEastAsia" w:hAnsiTheme="minorHAnsi" w:cstheme="minorBidi"/>
                <w:noProof/>
                <w:sz w:val="22"/>
                <w:szCs w:val="22"/>
                <w:lang w:eastAsia="en-GB"/>
              </w:rPr>
              <w:tab/>
            </w:r>
            <w:r w:rsidR="00C91267" w:rsidRPr="0038289B">
              <w:rPr>
                <w:rStyle w:val="Hyperlink"/>
                <w:noProof/>
              </w:rPr>
              <w:t>Our Aims</w:t>
            </w:r>
            <w:r w:rsidR="00C91267">
              <w:rPr>
                <w:noProof/>
                <w:webHidden/>
              </w:rPr>
              <w:tab/>
            </w:r>
            <w:r w:rsidR="00C91267">
              <w:rPr>
                <w:noProof/>
                <w:webHidden/>
              </w:rPr>
              <w:fldChar w:fldCharType="begin"/>
            </w:r>
            <w:r w:rsidR="00C91267">
              <w:rPr>
                <w:noProof/>
                <w:webHidden/>
              </w:rPr>
              <w:instrText xml:space="preserve"> PAGEREF _Toc20485007 \h </w:instrText>
            </w:r>
            <w:r w:rsidR="00C91267">
              <w:rPr>
                <w:noProof/>
                <w:webHidden/>
              </w:rPr>
            </w:r>
            <w:r w:rsidR="00C91267">
              <w:rPr>
                <w:noProof/>
                <w:webHidden/>
              </w:rPr>
              <w:fldChar w:fldCharType="separate"/>
            </w:r>
            <w:r w:rsidR="007908F0">
              <w:rPr>
                <w:noProof/>
                <w:webHidden/>
              </w:rPr>
              <w:t>10</w:t>
            </w:r>
            <w:r w:rsidR="00C91267">
              <w:rPr>
                <w:noProof/>
                <w:webHidden/>
              </w:rPr>
              <w:fldChar w:fldCharType="end"/>
            </w:r>
          </w:hyperlink>
        </w:p>
        <w:p w14:paraId="7E6227EC" w14:textId="6A882A99"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8" w:history="1">
            <w:r w:rsidR="00C91267" w:rsidRPr="0038289B">
              <w:rPr>
                <w:rStyle w:val="Hyperlink"/>
                <w:noProof/>
              </w:rPr>
              <w:t>6</w:t>
            </w:r>
            <w:r w:rsidR="00C91267">
              <w:rPr>
                <w:rFonts w:asciiTheme="minorHAnsi" w:eastAsiaTheme="minorEastAsia" w:hAnsiTheme="minorHAnsi" w:cstheme="minorBidi"/>
                <w:noProof/>
                <w:sz w:val="22"/>
                <w:szCs w:val="22"/>
                <w:lang w:eastAsia="en-GB"/>
              </w:rPr>
              <w:tab/>
            </w:r>
            <w:r w:rsidR="00C91267" w:rsidRPr="0038289B">
              <w:rPr>
                <w:rStyle w:val="Hyperlink"/>
                <w:noProof/>
              </w:rPr>
              <w:t>Our Strategy</w:t>
            </w:r>
            <w:r w:rsidR="00C91267">
              <w:rPr>
                <w:noProof/>
                <w:webHidden/>
              </w:rPr>
              <w:tab/>
            </w:r>
            <w:r w:rsidR="00C91267">
              <w:rPr>
                <w:noProof/>
                <w:webHidden/>
              </w:rPr>
              <w:fldChar w:fldCharType="begin"/>
            </w:r>
            <w:r w:rsidR="00C91267">
              <w:rPr>
                <w:noProof/>
                <w:webHidden/>
              </w:rPr>
              <w:instrText xml:space="preserve"> PAGEREF _Toc20485008 \h </w:instrText>
            </w:r>
            <w:r w:rsidR="00C91267">
              <w:rPr>
                <w:noProof/>
                <w:webHidden/>
              </w:rPr>
            </w:r>
            <w:r w:rsidR="00C91267">
              <w:rPr>
                <w:noProof/>
                <w:webHidden/>
              </w:rPr>
              <w:fldChar w:fldCharType="separate"/>
            </w:r>
            <w:r w:rsidR="007908F0">
              <w:rPr>
                <w:noProof/>
                <w:webHidden/>
              </w:rPr>
              <w:t>11</w:t>
            </w:r>
            <w:r w:rsidR="00C91267">
              <w:rPr>
                <w:noProof/>
                <w:webHidden/>
              </w:rPr>
              <w:fldChar w:fldCharType="end"/>
            </w:r>
          </w:hyperlink>
        </w:p>
        <w:p w14:paraId="16A28F89" w14:textId="4B6E44EE"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09" w:history="1">
            <w:r w:rsidR="00C91267" w:rsidRPr="0038289B">
              <w:rPr>
                <w:rStyle w:val="Hyperlink"/>
                <w:noProof/>
              </w:rPr>
              <w:t>7</w:t>
            </w:r>
            <w:r w:rsidR="00C91267">
              <w:rPr>
                <w:rFonts w:asciiTheme="minorHAnsi" w:eastAsiaTheme="minorEastAsia" w:hAnsiTheme="minorHAnsi" w:cstheme="minorBidi"/>
                <w:noProof/>
                <w:sz w:val="22"/>
                <w:szCs w:val="22"/>
                <w:lang w:eastAsia="en-GB"/>
              </w:rPr>
              <w:tab/>
            </w:r>
            <w:r w:rsidR="00C91267" w:rsidRPr="0038289B">
              <w:rPr>
                <w:rStyle w:val="Hyperlink"/>
                <w:noProof/>
              </w:rPr>
              <w:t>Implementing the Strategy</w:t>
            </w:r>
            <w:r w:rsidR="00C91267">
              <w:rPr>
                <w:noProof/>
                <w:webHidden/>
              </w:rPr>
              <w:tab/>
            </w:r>
            <w:r w:rsidR="00C91267">
              <w:rPr>
                <w:noProof/>
                <w:webHidden/>
              </w:rPr>
              <w:fldChar w:fldCharType="begin"/>
            </w:r>
            <w:r w:rsidR="00C91267">
              <w:rPr>
                <w:noProof/>
                <w:webHidden/>
              </w:rPr>
              <w:instrText xml:space="preserve"> PAGEREF _Toc20485009 \h </w:instrText>
            </w:r>
            <w:r w:rsidR="00C91267">
              <w:rPr>
                <w:noProof/>
                <w:webHidden/>
              </w:rPr>
            </w:r>
            <w:r w:rsidR="00C91267">
              <w:rPr>
                <w:noProof/>
                <w:webHidden/>
              </w:rPr>
              <w:fldChar w:fldCharType="separate"/>
            </w:r>
            <w:r w:rsidR="007908F0">
              <w:rPr>
                <w:noProof/>
                <w:webHidden/>
              </w:rPr>
              <w:t>17</w:t>
            </w:r>
            <w:r w:rsidR="00C91267">
              <w:rPr>
                <w:noProof/>
                <w:webHidden/>
              </w:rPr>
              <w:fldChar w:fldCharType="end"/>
            </w:r>
          </w:hyperlink>
        </w:p>
        <w:p w14:paraId="7569258D" w14:textId="0AC4AE6B" w:rsidR="00C91267" w:rsidRDefault="00C67986">
          <w:pPr>
            <w:pStyle w:val="TOC1"/>
            <w:tabs>
              <w:tab w:val="left" w:pos="440"/>
              <w:tab w:val="right" w:leader="dot" w:pos="9017"/>
            </w:tabs>
            <w:rPr>
              <w:rFonts w:asciiTheme="minorHAnsi" w:eastAsiaTheme="minorEastAsia" w:hAnsiTheme="minorHAnsi" w:cstheme="minorBidi"/>
              <w:noProof/>
              <w:sz w:val="22"/>
              <w:szCs w:val="22"/>
              <w:lang w:eastAsia="en-GB"/>
            </w:rPr>
          </w:pPr>
          <w:hyperlink w:anchor="_Toc20485010" w:history="1">
            <w:r w:rsidR="00C91267" w:rsidRPr="0038289B">
              <w:rPr>
                <w:rStyle w:val="Hyperlink"/>
                <w:noProof/>
              </w:rPr>
              <w:t>8</w:t>
            </w:r>
            <w:r w:rsidR="00C91267">
              <w:rPr>
                <w:rFonts w:asciiTheme="minorHAnsi" w:eastAsiaTheme="minorEastAsia" w:hAnsiTheme="minorHAnsi" w:cstheme="minorBidi"/>
                <w:noProof/>
                <w:sz w:val="22"/>
                <w:szCs w:val="22"/>
                <w:lang w:eastAsia="en-GB"/>
              </w:rPr>
              <w:tab/>
            </w:r>
            <w:r w:rsidR="00C91267" w:rsidRPr="0038289B">
              <w:rPr>
                <w:rStyle w:val="Hyperlink"/>
                <w:noProof/>
              </w:rPr>
              <w:t>Review and Evaluation</w:t>
            </w:r>
            <w:r w:rsidR="00C91267">
              <w:rPr>
                <w:noProof/>
                <w:webHidden/>
              </w:rPr>
              <w:tab/>
            </w:r>
            <w:r w:rsidR="00C91267">
              <w:rPr>
                <w:noProof/>
                <w:webHidden/>
              </w:rPr>
              <w:fldChar w:fldCharType="begin"/>
            </w:r>
            <w:r w:rsidR="00C91267">
              <w:rPr>
                <w:noProof/>
                <w:webHidden/>
              </w:rPr>
              <w:instrText xml:space="preserve"> PAGEREF _Toc20485010 \h </w:instrText>
            </w:r>
            <w:r w:rsidR="00C91267">
              <w:rPr>
                <w:noProof/>
                <w:webHidden/>
              </w:rPr>
            </w:r>
            <w:r w:rsidR="00C91267">
              <w:rPr>
                <w:noProof/>
                <w:webHidden/>
              </w:rPr>
              <w:fldChar w:fldCharType="separate"/>
            </w:r>
            <w:r w:rsidR="007908F0">
              <w:rPr>
                <w:noProof/>
                <w:webHidden/>
              </w:rPr>
              <w:t>18</w:t>
            </w:r>
            <w:r w:rsidR="00C91267">
              <w:rPr>
                <w:noProof/>
                <w:webHidden/>
              </w:rPr>
              <w:fldChar w:fldCharType="end"/>
            </w:r>
          </w:hyperlink>
        </w:p>
        <w:p w14:paraId="3D4A5C8C" w14:textId="5F4DD261" w:rsidR="00476637" w:rsidRDefault="00476637">
          <w:r>
            <w:rPr>
              <w:b/>
              <w:bCs/>
              <w:noProof/>
            </w:rPr>
            <w:fldChar w:fldCharType="end"/>
          </w:r>
        </w:p>
      </w:sdtContent>
    </w:sdt>
    <w:p w14:paraId="69D71614" w14:textId="77777777" w:rsidR="00292E9C" w:rsidRDefault="00292E9C">
      <w:pPr>
        <w:rPr>
          <w:rStyle w:val="Heading124blue"/>
          <w:rFonts w:eastAsiaTheme="majorEastAsia" w:cstheme="majorBidi"/>
          <w:color w:val="0070C0"/>
          <w:sz w:val="40"/>
          <w:szCs w:val="32"/>
        </w:rPr>
      </w:pPr>
      <w:r>
        <w:rPr>
          <w:rStyle w:val="Heading124blue"/>
          <w:color w:val="0070C0"/>
          <w:sz w:val="40"/>
        </w:rPr>
        <w:br w:type="page"/>
      </w:r>
    </w:p>
    <w:p w14:paraId="041FEA8D" w14:textId="038A4072" w:rsidR="004E2FAB" w:rsidRPr="00B76ED2" w:rsidRDefault="004E2FAB" w:rsidP="00B76ED2">
      <w:pPr>
        <w:pStyle w:val="Heading1"/>
        <w:rPr>
          <w:rStyle w:val="Heading124blue"/>
          <w:color w:val="0070C0"/>
          <w:sz w:val="40"/>
        </w:rPr>
      </w:pPr>
      <w:bookmarkStart w:id="0" w:name="_Toc20485000"/>
      <w:r w:rsidRPr="00B76ED2">
        <w:rPr>
          <w:rStyle w:val="Heading124blue"/>
          <w:color w:val="0070C0"/>
          <w:sz w:val="40"/>
        </w:rPr>
        <w:t>Introduction</w:t>
      </w:r>
      <w:bookmarkEnd w:id="0"/>
    </w:p>
    <w:p w14:paraId="5775D234" w14:textId="77777777" w:rsidR="00804BCC" w:rsidRDefault="00804BCC" w:rsidP="00804BCC">
      <w:bookmarkStart w:id="1" w:name="_Hlk16520866"/>
      <w:r>
        <w:t>At NHS Devon Clinical Commissioning Group (</w:t>
      </w:r>
      <w:hyperlink r:id="rId9" w:history="1">
        <w:r w:rsidRPr="00F17BF5">
          <w:rPr>
            <w:rStyle w:val="Hyperlink"/>
          </w:rPr>
          <w:t>CCG</w:t>
        </w:r>
      </w:hyperlink>
      <w:r>
        <w:t xml:space="preserve">) we are committed to ensuring that equality, diversity, inclusion and human rights are integral to everything we do, whether that is commissioning services, employing people, developing policies, communicating, consulting or involving people in our work. </w:t>
      </w:r>
    </w:p>
    <w:p w14:paraId="5E0DEA75" w14:textId="77777777" w:rsidR="00804BCC" w:rsidRDefault="00804BCC" w:rsidP="00804BCC"/>
    <w:p w14:paraId="56E874FA" w14:textId="6BA6C0E7" w:rsidR="00804BCC" w:rsidRDefault="00804BCC" w:rsidP="00804BCC">
      <w:r>
        <w:t xml:space="preserve">This strategy is founded on a long-term commitment to equality, diversity and inclusion, which is driven by the </w:t>
      </w:r>
      <w:hyperlink r:id="rId10" w:history="1">
        <w:r w:rsidRPr="00530FF8">
          <w:rPr>
            <w:rStyle w:val="Hyperlink"/>
          </w:rPr>
          <w:t>equalities’ legislation</w:t>
        </w:r>
      </w:hyperlink>
      <w:r>
        <w:t xml:space="preserve"> and the needs of our local people and staff. The strategy covers equality, diversity and inclusion (EDI) and these are defined as:</w:t>
      </w:r>
    </w:p>
    <w:p w14:paraId="2EDC78EE" w14:textId="77777777" w:rsidR="00804BCC" w:rsidRDefault="00804BCC" w:rsidP="00804BCC"/>
    <w:p w14:paraId="5B1821B2" w14:textId="77777777" w:rsidR="00804BCC" w:rsidRPr="0007271E" w:rsidRDefault="00804BCC" w:rsidP="00804BCC">
      <w:pPr>
        <w:pStyle w:val="2Bodytext"/>
        <w:numPr>
          <w:ilvl w:val="0"/>
          <w:numId w:val="3"/>
        </w:numPr>
        <w:rPr>
          <w:rFonts w:asciiTheme="minorHAnsi" w:hAnsiTheme="minorHAnsi" w:cstheme="minorHAnsi"/>
          <w:color w:val="auto"/>
          <w:sz w:val="24"/>
          <w:szCs w:val="24"/>
        </w:rPr>
      </w:pPr>
      <w:r w:rsidRPr="0007271E">
        <w:rPr>
          <w:rFonts w:asciiTheme="minorHAnsi" w:hAnsiTheme="minorHAnsi" w:cstheme="minorHAnsi"/>
          <w:b/>
          <w:color w:val="auto"/>
          <w:sz w:val="24"/>
          <w:szCs w:val="24"/>
        </w:rPr>
        <w:t xml:space="preserve">Equality </w:t>
      </w:r>
      <w:r w:rsidRPr="0007271E">
        <w:rPr>
          <w:rFonts w:asciiTheme="minorHAnsi" w:hAnsiTheme="minorHAnsi" w:cstheme="minorHAnsi"/>
          <w:color w:val="auto"/>
          <w:sz w:val="24"/>
          <w:szCs w:val="24"/>
        </w:rPr>
        <w:t xml:space="preserve">- removing barriers and making sure people from all sections of the community have fair and equal opportunities to access services. </w:t>
      </w:r>
    </w:p>
    <w:p w14:paraId="47D17E55" w14:textId="77777777" w:rsidR="00804BCC" w:rsidRPr="0007271E" w:rsidRDefault="00804BCC" w:rsidP="00804BCC">
      <w:pPr>
        <w:pStyle w:val="2Bodytext"/>
        <w:numPr>
          <w:ilvl w:val="0"/>
          <w:numId w:val="3"/>
        </w:numPr>
        <w:rPr>
          <w:rFonts w:asciiTheme="minorHAnsi" w:hAnsiTheme="minorHAnsi" w:cstheme="minorHAnsi"/>
          <w:color w:val="auto"/>
          <w:sz w:val="24"/>
          <w:szCs w:val="24"/>
        </w:rPr>
      </w:pPr>
      <w:r w:rsidRPr="0007271E">
        <w:rPr>
          <w:rFonts w:asciiTheme="minorHAnsi" w:hAnsiTheme="minorHAnsi" w:cstheme="minorHAnsi"/>
          <w:b/>
          <w:color w:val="auto"/>
          <w:sz w:val="24"/>
          <w:szCs w:val="24"/>
        </w:rPr>
        <w:t xml:space="preserve">Diversity </w:t>
      </w:r>
      <w:r w:rsidRPr="0007271E">
        <w:rPr>
          <w:rFonts w:asciiTheme="minorHAnsi" w:hAnsiTheme="minorHAnsi" w:cstheme="minorHAnsi"/>
          <w:color w:val="auto"/>
          <w:sz w:val="24"/>
          <w:szCs w:val="24"/>
        </w:rPr>
        <w:t xml:space="preserve">- respecting and valuing people’s differences and treating them in an appropriate way. </w:t>
      </w:r>
    </w:p>
    <w:p w14:paraId="4AE86675" w14:textId="2B2E8CA3" w:rsidR="00804BCC" w:rsidRDefault="00804BCC" w:rsidP="00804BCC">
      <w:pPr>
        <w:pStyle w:val="2Bodytext"/>
        <w:numPr>
          <w:ilvl w:val="0"/>
          <w:numId w:val="3"/>
        </w:numPr>
        <w:rPr>
          <w:rFonts w:asciiTheme="minorHAnsi" w:hAnsiTheme="minorHAnsi" w:cstheme="minorHAnsi"/>
          <w:color w:val="auto"/>
          <w:sz w:val="24"/>
          <w:szCs w:val="24"/>
        </w:rPr>
      </w:pPr>
      <w:r w:rsidRPr="0007271E">
        <w:rPr>
          <w:rFonts w:asciiTheme="minorHAnsi" w:hAnsiTheme="minorHAnsi" w:cstheme="minorHAnsi"/>
          <w:b/>
          <w:color w:val="auto"/>
          <w:sz w:val="24"/>
          <w:szCs w:val="24"/>
        </w:rPr>
        <w:t>Inclusion</w:t>
      </w:r>
      <w:r w:rsidRPr="0007271E">
        <w:rPr>
          <w:rFonts w:asciiTheme="minorHAnsi" w:hAnsiTheme="minorHAnsi" w:cstheme="minorHAnsi"/>
          <w:color w:val="auto"/>
          <w:sz w:val="24"/>
          <w:szCs w:val="24"/>
        </w:rPr>
        <w:t xml:space="preserve"> - making sure that people feel comfortable to be themselves and feel that they belong.</w:t>
      </w:r>
    </w:p>
    <w:p w14:paraId="50AF7FB4" w14:textId="77777777" w:rsidR="00804BCC" w:rsidRDefault="00804BCC" w:rsidP="00804BCC">
      <w:pPr>
        <w:pStyle w:val="2Bodytext"/>
        <w:ind w:left="720"/>
        <w:rPr>
          <w:rFonts w:asciiTheme="minorHAnsi" w:hAnsiTheme="minorHAnsi" w:cstheme="minorHAnsi"/>
          <w:color w:val="auto"/>
          <w:sz w:val="24"/>
          <w:szCs w:val="24"/>
        </w:rPr>
      </w:pPr>
    </w:p>
    <w:p w14:paraId="77C2F720" w14:textId="77777777" w:rsidR="00804BCC" w:rsidRDefault="00804BCC" w:rsidP="00804BCC">
      <w:pPr>
        <w:pStyle w:val="2Bodytext"/>
        <w:rPr>
          <w:rFonts w:asciiTheme="minorHAnsi" w:hAnsiTheme="minorHAnsi" w:cstheme="minorHAnsi"/>
          <w:color w:val="auto"/>
          <w:sz w:val="24"/>
          <w:szCs w:val="24"/>
        </w:rPr>
      </w:pPr>
      <w:r>
        <w:rPr>
          <w:rFonts w:asciiTheme="minorHAnsi" w:hAnsiTheme="minorHAnsi" w:cstheme="minorHAnsi"/>
          <w:color w:val="auto"/>
          <w:sz w:val="24"/>
          <w:szCs w:val="24"/>
        </w:rPr>
        <w:t>As well as these, the strategy takes account of the requirements contained within the Human Rights Act. Human Rights are defined as:</w:t>
      </w:r>
    </w:p>
    <w:p w14:paraId="0D8F858F" w14:textId="77777777" w:rsidR="00804BCC" w:rsidRDefault="00804BCC" w:rsidP="00804BCC">
      <w:pPr>
        <w:pStyle w:val="2Bodytext"/>
        <w:rPr>
          <w:rFonts w:asciiTheme="minorHAnsi" w:hAnsiTheme="minorHAnsi" w:cstheme="minorHAnsi"/>
          <w:color w:val="auto"/>
          <w:sz w:val="24"/>
          <w:szCs w:val="24"/>
        </w:rPr>
      </w:pPr>
    </w:p>
    <w:p w14:paraId="56036709" w14:textId="77777777" w:rsidR="00804BCC" w:rsidRPr="00F17BF5" w:rsidRDefault="00804BCC" w:rsidP="00804BCC">
      <w:pPr>
        <w:pStyle w:val="2Bodytext"/>
        <w:numPr>
          <w:ilvl w:val="0"/>
          <w:numId w:val="3"/>
        </w:numPr>
        <w:rPr>
          <w:rFonts w:asciiTheme="minorHAnsi" w:hAnsiTheme="minorHAnsi" w:cstheme="minorHAnsi"/>
          <w:color w:val="auto"/>
          <w:sz w:val="24"/>
          <w:szCs w:val="24"/>
        </w:rPr>
      </w:pPr>
      <w:r>
        <w:rPr>
          <w:rFonts w:asciiTheme="minorHAnsi" w:hAnsiTheme="minorHAnsi" w:cstheme="minorHAnsi"/>
          <w:b/>
          <w:color w:val="auto"/>
          <w:sz w:val="24"/>
          <w:szCs w:val="24"/>
        </w:rPr>
        <w:t xml:space="preserve">Human rights </w:t>
      </w:r>
      <w:r w:rsidRPr="008F1FFC">
        <w:rPr>
          <w:rFonts w:asciiTheme="minorHAnsi" w:hAnsiTheme="minorHAnsi" w:cstheme="minorHAnsi"/>
          <w:color w:val="auto"/>
          <w:sz w:val="24"/>
          <w:szCs w:val="24"/>
        </w:rPr>
        <w:t>-</w:t>
      </w:r>
      <w:r>
        <w:rPr>
          <w:rFonts w:asciiTheme="minorHAnsi" w:hAnsiTheme="minorHAnsi" w:cstheme="minorHAnsi"/>
          <w:color w:val="auto"/>
          <w:sz w:val="24"/>
          <w:szCs w:val="24"/>
        </w:rPr>
        <w:t xml:space="preserve"> </w:t>
      </w:r>
      <w:r w:rsidRPr="00F17BF5">
        <w:rPr>
          <w:rFonts w:ascii="Arial" w:hAnsi="Arial" w:cs="Arial"/>
          <w:bCs/>
          <w:color w:val="auto"/>
          <w:sz w:val="24"/>
          <w:szCs w:val="24"/>
          <w:shd w:val="clear" w:color="auto" w:fill="FFFFFF"/>
        </w:rPr>
        <w:t>Human rights are rights</w:t>
      </w:r>
      <w:r w:rsidRPr="00F17BF5">
        <w:rPr>
          <w:rFonts w:ascii="Arial" w:hAnsi="Arial" w:cs="Arial"/>
          <w:color w:val="auto"/>
          <w:sz w:val="24"/>
          <w:szCs w:val="24"/>
          <w:shd w:val="clear" w:color="auto" w:fill="FFFFFF"/>
        </w:rPr>
        <w:t> inherent to all </w:t>
      </w:r>
      <w:r w:rsidRPr="00F17BF5">
        <w:rPr>
          <w:rFonts w:ascii="Arial" w:hAnsi="Arial" w:cs="Arial"/>
          <w:bCs/>
          <w:color w:val="auto"/>
          <w:sz w:val="24"/>
          <w:szCs w:val="24"/>
          <w:shd w:val="clear" w:color="auto" w:fill="FFFFFF"/>
        </w:rPr>
        <w:t>human</w:t>
      </w:r>
      <w:r w:rsidRPr="00F17BF5">
        <w:rPr>
          <w:rFonts w:ascii="Arial" w:hAnsi="Arial" w:cs="Arial"/>
          <w:color w:val="auto"/>
          <w:sz w:val="24"/>
          <w:szCs w:val="24"/>
          <w:shd w:val="clear" w:color="auto" w:fill="FFFFFF"/>
        </w:rPr>
        <w:t> beings, whatever our nationality, place of residence, sex, national or ethnic origin, colour, religion, language, or any other status. </w:t>
      </w:r>
      <w:r w:rsidRPr="00F17BF5">
        <w:rPr>
          <w:rFonts w:ascii="Arial" w:hAnsi="Arial" w:cs="Arial"/>
          <w:bCs/>
          <w:color w:val="auto"/>
          <w:sz w:val="24"/>
          <w:szCs w:val="24"/>
          <w:shd w:val="clear" w:color="auto" w:fill="FFFFFF"/>
        </w:rPr>
        <w:t>We are</w:t>
      </w:r>
      <w:r w:rsidRPr="00F17BF5">
        <w:rPr>
          <w:rFonts w:ascii="Arial" w:hAnsi="Arial" w:cs="Arial"/>
          <w:color w:val="auto"/>
          <w:sz w:val="24"/>
          <w:szCs w:val="24"/>
          <w:shd w:val="clear" w:color="auto" w:fill="FFFFFF"/>
        </w:rPr>
        <w:t> all equally entitled to our </w:t>
      </w:r>
      <w:r w:rsidRPr="00F17BF5">
        <w:rPr>
          <w:rFonts w:ascii="Arial" w:hAnsi="Arial" w:cs="Arial"/>
          <w:bCs/>
          <w:color w:val="auto"/>
          <w:sz w:val="24"/>
          <w:szCs w:val="24"/>
          <w:shd w:val="clear" w:color="auto" w:fill="FFFFFF"/>
        </w:rPr>
        <w:t>human rights</w:t>
      </w:r>
      <w:r w:rsidRPr="00F17BF5">
        <w:rPr>
          <w:rFonts w:ascii="Arial" w:hAnsi="Arial" w:cs="Arial"/>
          <w:color w:val="auto"/>
          <w:sz w:val="24"/>
          <w:szCs w:val="24"/>
          <w:shd w:val="clear" w:color="auto" w:fill="FFFFFF"/>
        </w:rPr>
        <w:t> without discrimination. These </w:t>
      </w:r>
      <w:r w:rsidRPr="00F17BF5">
        <w:rPr>
          <w:rFonts w:ascii="Arial" w:hAnsi="Arial" w:cs="Arial"/>
          <w:bCs/>
          <w:color w:val="auto"/>
          <w:sz w:val="24"/>
          <w:szCs w:val="24"/>
          <w:shd w:val="clear" w:color="auto" w:fill="FFFFFF"/>
        </w:rPr>
        <w:t>rights are</w:t>
      </w:r>
      <w:r w:rsidRPr="00F17BF5">
        <w:rPr>
          <w:rFonts w:ascii="Arial" w:hAnsi="Arial" w:cs="Arial"/>
          <w:color w:val="auto"/>
          <w:sz w:val="24"/>
          <w:szCs w:val="24"/>
          <w:shd w:val="clear" w:color="auto" w:fill="FFFFFF"/>
        </w:rPr>
        <w:t> all interrelated, interdependent and indivisible.</w:t>
      </w:r>
      <w:bookmarkEnd w:id="1"/>
    </w:p>
    <w:p w14:paraId="5B94A4ED" w14:textId="77777777" w:rsidR="00D86518" w:rsidRDefault="00D86518" w:rsidP="00D86518"/>
    <w:p w14:paraId="1C6288B0" w14:textId="01C61D3C" w:rsidR="00364357" w:rsidRDefault="0061269E" w:rsidP="0061269E">
      <w:p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 xml:space="preserve">NHS Devon CCG works as part of the local Sustainability and Transformation Partnership (STP). </w:t>
      </w:r>
      <w:r w:rsidR="00364357">
        <w:rPr>
          <w:rStyle w:val="Heading124blue"/>
          <w:rFonts w:asciiTheme="minorHAnsi" w:hAnsiTheme="minorHAnsi" w:cstheme="minorHAnsi"/>
          <w:color w:val="auto"/>
          <w:sz w:val="24"/>
        </w:rPr>
        <w:t>T</w:t>
      </w:r>
      <w:r>
        <w:rPr>
          <w:rStyle w:val="Heading124blue"/>
          <w:rFonts w:asciiTheme="minorHAnsi" w:hAnsiTheme="minorHAnsi" w:cstheme="minorHAnsi"/>
          <w:color w:val="auto"/>
          <w:sz w:val="24"/>
        </w:rPr>
        <w:t xml:space="preserve">his strategy </w:t>
      </w:r>
      <w:r w:rsidR="001B327D">
        <w:rPr>
          <w:rStyle w:val="Heading124blue"/>
          <w:rFonts w:asciiTheme="minorHAnsi" w:hAnsiTheme="minorHAnsi" w:cstheme="minorHAnsi"/>
          <w:color w:val="auto"/>
          <w:sz w:val="24"/>
        </w:rPr>
        <w:t>supports</w:t>
      </w:r>
      <w:r>
        <w:rPr>
          <w:rStyle w:val="Heading124blue"/>
          <w:rFonts w:asciiTheme="minorHAnsi" w:hAnsiTheme="minorHAnsi" w:cstheme="minorHAnsi"/>
          <w:color w:val="auto"/>
          <w:sz w:val="24"/>
        </w:rPr>
        <w:t xml:space="preserve"> the work of the STP and </w:t>
      </w:r>
      <w:r w:rsidR="001B327D">
        <w:rPr>
          <w:rStyle w:val="Heading124blue"/>
          <w:rFonts w:asciiTheme="minorHAnsi" w:hAnsiTheme="minorHAnsi" w:cstheme="minorHAnsi"/>
          <w:color w:val="auto"/>
          <w:sz w:val="24"/>
        </w:rPr>
        <w:t>identifies</w:t>
      </w:r>
      <w:r>
        <w:rPr>
          <w:rStyle w:val="Heading124blue"/>
          <w:rFonts w:asciiTheme="minorHAnsi" w:hAnsiTheme="minorHAnsi" w:cstheme="minorHAnsi"/>
          <w:color w:val="auto"/>
          <w:sz w:val="24"/>
        </w:rPr>
        <w:t xml:space="preserve"> goals for EDI.</w:t>
      </w:r>
    </w:p>
    <w:p w14:paraId="1970AD6A" w14:textId="77777777" w:rsidR="00804BCC" w:rsidRPr="00804BCC" w:rsidRDefault="00804BCC" w:rsidP="004E2FAB">
      <w:pPr>
        <w:rPr>
          <w:b/>
        </w:rPr>
      </w:pPr>
    </w:p>
    <w:p w14:paraId="12B9871D" w14:textId="1CFD43B1" w:rsidR="00804BCC" w:rsidRPr="00B76ED2" w:rsidRDefault="00804BCC" w:rsidP="00292E9C">
      <w:pPr>
        <w:pStyle w:val="Heading1"/>
        <w:rPr>
          <w:rStyle w:val="Heading124blue"/>
        </w:rPr>
      </w:pPr>
      <w:bookmarkStart w:id="2" w:name="_Toc20485001"/>
      <w:r w:rsidRPr="00B76ED2">
        <w:rPr>
          <w:rStyle w:val="Heading124blue"/>
        </w:rPr>
        <w:t>1</w:t>
      </w:r>
      <w:r w:rsidRPr="00B76ED2">
        <w:rPr>
          <w:rStyle w:val="Heading124blue"/>
        </w:rPr>
        <w:tab/>
        <w:t xml:space="preserve">Engagement on the </w:t>
      </w:r>
      <w:r w:rsidR="00476637">
        <w:rPr>
          <w:rStyle w:val="Heading124blue"/>
        </w:rPr>
        <w:t>S</w:t>
      </w:r>
      <w:r w:rsidRPr="00B76ED2">
        <w:rPr>
          <w:rStyle w:val="Heading124blue"/>
        </w:rPr>
        <w:t>trategy</w:t>
      </w:r>
      <w:bookmarkEnd w:id="2"/>
    </w:p>
    <w:p w14:paraId="72812193" w14:textId="290C7C51" w:rsidR="00804BCC" w:rsidRDefault="00804BCC" w:rsidP="00804BCC">
      <w:r>
        <w:t xml:space="preserve">To ensure that this strategy meets the EDI needs of </w:t>
      </w:r>
      <w:r w:rsidR="001B327D">
        <w:t>the population and fulfils CCG requirements,</w:t>
      </w:r>
      <w:r>
        <w:t xml:space="preserve"> it draws on the information the CCG already has regarding peoples’ experiences of health care and in addition will seek input from:</w:t>
      </w:r>
    </w:p>
    <w:p w14:paraId="5EF1ED86" w14:textId="77777777" w:rsidR="00804BCC" w:rsidRDefault="00804BCC" w:rsidP="00804BCC"/>
    <w:p w14:paraId="023227E4" w14:textId="77777777" w:rsidR="00804BCC" w:rsidRDefault="00804BCC" w:rsidP="00804BCC">
      <w:pPr>
        <w:pStyle w:val="ListParagraph"/>
        <w:numPr>
          <w:ilvl w:val="0"/>
          <w:numId w:val="4"/>
        </w:numPr>
      </w:pPr>
      <w:r>
        <w:t>Colleagues across the CCG with specific EDI responsibilities and pertinent expertise and knowledge</w:t>
      </w:r>
    </w:p>
    <w:p w14:paraId="5931131E" w14:textId="77777777" w:rsidR="00804BCC" w:rsidRDefault="00804BCC" w:rsidP="00804BCC">
      <w:pPr>
        <w:pStyle w:val="ListParagraph"/>
        <w:numPr>
          <w:ilvl w:val="0"/>
          <w:numId w:val="4"/>
        </w:numPr>
      </w:pPr>
      <w:r>
        <w:t>The Nursing and Quality Directorate’s Senior Leadership Team</w:t>
      </w:r>
    </w:p>
    <w:p w14:paraId="4AB75611" w14:textId="56A6EA36" w:rsidR="00804BCC" w:rsidRDefault="00804BCC" w:rsidP="00804BCC">
      <w:pPr>
        <w:pStyle w:val="ListParagraph"/>
        <w:numPr>
          <w:ilvl w:val="0"/>
          <w:numId w:val="4"/>
        </w:numPr>
      </w:pPr>
      <w:r>
        <w:t>The CCG Executive</w:t>
      </w:r>
    </w:p>
    <w:p w14:paraId="766DB7CB" w14:textId="77777777" w:rsidR="00804BCC" w:rsidRDefault="00804BCC" w:rsidP="00804BCC"/>
    <w:p w14:paraId="6A30DCFB" w14:textId="77777777" w:rsidR="00804BCC" w:rsidRDefault="00804BCC" w:rsidP="00804BCC">
      <w:r>
        <w:t>This strategy will also be shared with:</w:t>
      </w:r>
    </w:p>
    <w:p w14:paraId="6F9A7B4C" w14:textId="77777777" w:rsidR="00804BCC" w:rsidRDefault="00804BCC" w:rsidP="00804BCC"/>
    <w:p w14:paraId="147904F4" w14:textId="77777777" w:rsidR="00804BCC" w:rsidRDefault="00804BCC" w:rsidP="00804BCC">
      <w:pPr>
        <w:pStyle w:val="ListParagraph"/>
        <w:numPr>
          <w:ilvl w:val="0"/>
          <w:numId w:val="4"/>
        </w:numPr>
      </w:pPr>
      <w:r>
        <w:t>The CCG’s Staff Partnership Forum</w:t>
      </w:r>
    </w:p>
    <w:p w14:paraId="01BFBF50" w14:textId="77777777" w:rsidR="00804BCC" w:rsidRDefault="00804BCC" w:rsidP="00804BCC">
      <w:pPr>
        <w:pStyle w:val="ListParagraph"/>
        <w:numPr>
          <w:ilvl w:val="0"/>
          <w:numId w:val="4"/>
        </w:numPr>
      </w:pPr>
      <w:r>
        <w:t>Devon’s Joint Engagement Forum (JEF)</w:t>
      </w:r>
    </w:p>
    <w:p w14:paraId="341B1C28" w14:textId="77777777" w:rsidR="00804BCC" w:rsidRDefault="00804BCC" w:rsidP="00804BCC">
      <w:pPr>
        <w:pStyle w:val="ListParagraph"/>
        <w:numPr>
          <w:ilvl w:val="0"/>
          <w:numId w:val="4"/>
        </w:numPr>
      </w:pPr>
      <w:r>
        <w:t>The Devon-wide Equality Co-operative</w:t>
      </w:r>
    </w:p>
    <w:p w14:paraId="0F13F7F0" w14:textId="77777777" w:rsidR="00804BCC" w:rsidRDefault="00804BCC" w:rsidP="00804BCC">
      <w:pPr>
        <w:pStyle w:val="ListParagraph"/>
        <w:numPr>
          <w:ilvl w:val="0"/>
          <w:numId w:val="4"/>
        </w:numPr>
      </w:pPr>
      <w:r>
        <w:t>Healthwatch across Devon (Devon, Plymouth and Torbay)</w:t>
      </w:r>
    </w:p>
    <w:p w14:paraId="0C1B6EA8" w14:textId="77777777" w:rsidR="00804BCC" w:rsidRDefault="00804BCC" w:rsidP="00804BCC">
      <w:pPr>
        <w:pStyle w:val="ListParagraph"/>
        <w:numPr>
          <w:ilvl w:val="0"/>
          <w:numId w:val="4"/>
        </w:numPr>
      </w:pPr>
      <w:r>
        <w:t xml:space="preserve">Organisations representing people with protected characteristics via the CCG’s existing engagement support contract with Devon Living Options </w:t>
      </w:r>
    </w:p>
    <w:p w14:paraId="1370ECEA" w14:textId="77777777" w:rsidR="00804BCC" w:rsidRDefault="00804BCC" w:rsidP="00804BCC">
      <w:pPr>
        <w:pStyle w:val="ListParagraph"/>
        <w:numPr>
          <w:ilvl w:val="0"/>
          <w:numId w:val="4"/>
        </w:numPr>
      </w:pPr>
      <w:r>
        <w:t>Devon County Council’s Equality Forum</w:t>
      </w:r>
    </w:p>
    <w:p w14:paraId="6E3D843A" w14:textId="77777777" w:rsidR="00804BCC" w:rsidRDefault="00804BCC" w:rsidP="00804BCC"/>
    <w:p w14:paraId="4906A041" w14:textId="77777777" w:rsidR="00804BCC" w:rsidRDefault="00804BCC" w:rsidP="00804BCC">
      <w:r>
        <w:t xml:space="preserve">All feedback will be taken account of and appropriate amendments made as a result. </w:t>
      </w:r>
    </w:p>
    <w:p w14:paraId="1E3EA8C5" w14:textId="77777777" w:rsidR="00E96830" w:rsidRDefault="00E96830" w:rsidP="004E2FAB"/>
    <w:p w14:paraId="18262862" w14:textId="77777777" w:rsidR="00804BCC" w:rsidRDefault="00804BCC" w:rsidP="00292E9C">
      <w:pPr>
        <w:pStyle w:val="Heading1"/>
        <w:rPr>
          <w:rStyle w:val="Heading124blue"/>
        </w:rPr>
      </w:pPr>
      <w:bookmarkStart w:id="3" w:name="_Toc20485002"/>
      <w:r>
        <w:rPr>
          <w:rStyle w:val="Heading124blue"/>
        </w:rPr>
        <w:t>2</w:t>
      </w:r>
      <w:r>
        <w:rPr>
          <w:rStyle w:val="Heading124blue"/>
        </w:rPr>
        <w:tab/>
        <w:t>Context</w:t>
      </w:r>
      <w:bookmarkEnd w:id="3"/>
    </w:p>
    <w:p w14:paraId="0AE80921" w14:textId="77777777" w:rsidR="0061269E" w:rsidRPr="0061269E" w:rsidRDefault="0061269E" w:rsidP="00E96830">
      <w:pPr>
        <w:rPr>
          <w:rStyle w:val="Heading124blue"/>
          <w:rFonts w:asciiTheme="minorHAnsi" w:hAnsiTheme="minorHAnsi" w:cstheme="minorHAnsi"/>
          <w:color w:val="auto"/>
          <w:sz w:val="24"/>
        </w:rPr>
      </w:pPr>
    </w:p>
    <w:p w14:paraId="02B2DC15" w14:textId="37C6B2AA" w:rsidR="004E2FAB" w:rsidRPr="00292E9C" w:rsidRDefault="00804BCC" w:rsidP="00E96830">
      <w:pPr>
        <w:rPr>
          <w:rStyle w:val="Heading218green"/>
        </w:rPr>
      </w:pPr>
      <w:r w:rsidRPr="00292E9C">
        <w:rPr>
          <w:rStyle w:val="Heading218green"/>
        </w:rPr>
        <w:t>2.1</w:t>
      </w:r>
      <w:r w:rsidRPr="00292E9C">
        <w:rPr>
          <w:rStyle w:val="Heading218green"/>
        </w:rPr>
        <w:tab/>
        <w:t xml:space="preserve">Our </w:t>
      </w:r>
      <w:r w:rsidR="004E2FAB" w:rsidRPr="00292E9C">
        <w:rPr>
          <w:rStyle w:val="Heading218green"/>
        </w:rPr>
        <w:t xml:space="preserve">Legal </w:t>
      </w:r>
      <w:r w:rsidR="00292E9C">
        <w:rPr>
          <w:rStyle w:val="Heading218green"/>
        </w:rPr>
        <w:t>D</w:t>
      </w:r>
      <w:r w:rsidRPr="00292E9C">
        <w:rPr>
          <w:rStyle w:val="Heading218green"/>
        </w:rPr>
        <w:t>uties</w:t>
      </w:r>
    </w:p>
    <w:p w14:paraId="22B1C1BC" w14:textId="77777777" w:rsidR="00D86518" w:rsidRDefault="00804BCC" w:rsidP="00804BCC">
      <w:bookmarkStart w:id="4" w:name="_Hlk16520965"/>
      <w:r>
        <w:t>The CCG’s</w:t>
      </w:r>
      <w:r w:rsidR="00D86518">
        <w:t xml:space="preserve"> EDI</w:t>
      </w:r>
      <w:r>
        <w:t xml:space="preserve"> legal duties </w:t>
      </w:r>
      <w:r w:rsidR="00D86518">
        <w:t>are encapsulated in the following legislation:</w:t>
      </w:r>
    </w:p>
    <w:p w14:paraId="1862144E" w14:textId="77777777" w:rsidR="00D86518" w:rsidRDefault="00D86518" w:rsidP="00804BCC"/>
    <w:p w14:paraId="05B1B800" w14:textId="77777777" w:rsidR="00D86518" w:rsidRDefault="00D86518" w:rsidP="007A3981">
      <w:pPr>
        <w:pStyle w:val="ListParagraph"/>
        <w:numPr>
          <w:ilvl w:val="0"/>
          <w:numId w:val="10"/>
        </w:numPr>
      </w:pPr>
      <w:r>
        <w:t>The Equalit</w:t>
      </w:r>
      <w:r w:rsidR="007A3981">
        <w:t>y</w:t>
      </w:r>
      <w:r>
        <w:t xml:space="preserve"> Act 2010</w:t>
      </w:r>
      <w:r w:rsidR="007A3981">
        <w:t xml:space="preserve"> (The Act)</w:t>
      </w:r>
    </w:p>
    <w:p w14:paraId="0DEC8C4E" w14:textId="77777777" w:rsidR="00D86518" w:rsidRDefault="00D86518" w:rsidP="007A3981">
      <w:pPr>
        <w:pStyle w:val="ListParagraph"/>
        <w:numPr>
          <w:ilvl w:val="0"/>
          <w:numId w:val="10"/>
        </w:numPr>
      </w:pPr>
      <w:r>
        <w:t>The Human Rights Act 1998</w:t>
      </w:r>
    </w:p>
    <w:p w14:paraId="46CF3792" w14:textId="77777777" w:rsidR="005C5B1E" w:rsidRDefault="005C5B1E" w:rsidP="007A3981">
      <w:pPr>
        <w:pStyle w:val="ListParagraph"/>
        <w:numPr>
          <w:ilvl w:val="0"/>
          <w:numId w:val="10"/>
        </w:numPr>
      </w:pPr>
      <w:r>
        <w:t>The Health and Social Care Act (2012)</w:t>
      </w:r>
      <w:r w:rsidR="00710B55">
        <w:t xml:space="preserve"> – address inequalities in access to and outcomes of healthcare.</w:t>
      </w:r>
    </w:p>
    <w:p w14:paraId="1693AE77" w14:textId="77777777" w:rsidR="007A3981" w:rsidRDefault="007A3981" w:rsidP="007A3981">
      <w:pPr>
        <w:pStyle w:val="ListParagraph"/>
        <w:numPr>
          <w:ilvl w:val="0"/>
          <w:numId w:val="10"/>
        </w:numPr>
      </w:pPr>
      <w:r>
        <w:t>UN Convention on the Rights of the Child</w:t>
      </w:r>
    </w:p>
    <w:p w14:paraId="3A98B737" w14:textId="77777777" w:rsidR="007A3981" w:rsidRDefault="007A3981" w:rsidP="007A3981">
      <w:pPr>
        <w:pStyle w:val="ListParagraph"/>
        <w:numPr>
          <w:ilvl w:val="0"/>
          <w:numId w:val="10"/>
        </w:numPr>
      </w:pPr>
      <w:r>
        <w:t>UN Convention on the Rights of Persons with Disabilities</w:t>
      </w:r>
    </w:p>
    <w:p w14:paraId="0FB9845D" w14:textId="444C846F" w:rsidR="007A3981" w:rsidRDefault="007A3981" w:rsidP="007A3981">
      <w:pPr>
        <w:pStyle w:val="ListParagraph"/>
        <w:numPr>
          <w:ilvl w:val="0"/>
          <w:numId w:val="10"/>
        </w:numPr>
      </w:pPr>
      <w:r>
        <w:t>European Convention on Human Rights</w:t>
      </w:r>
    </w:p>
    <w:p w14:paraId="46815EC8" w14:textId="60920BD0" w:rsidR="002646CD" w:rsidRDefault="002646CD" w:rsidP="007A3981">
      <w:pPr>
        <w:pStyle w:val="ListParagraph"/>
        <w:numPr>
          <w:ilvl w:val="0"/>
          <w:numId w:val="10"/>
        </w:numPr>
      </w:pPr>
      <w:r>
        <w:t xml:space="preserve">Autism Act </w:t>
      </w:r>
    </w:p>
    <w:p w14:paraId="5B178CEB" w14:textId="77777777" w:rsidR="00D86518" w:rsidRDefault="00D86518" w:rsidP="00804BCC"/>
    <w:p w14:paraId="318608DC" w14:textId="77777777" w:rsidR="00804BCC" w:rsidRDefault="007A3981" w:rsidP="00804BCC">
      <w:r>
        <w:t xml:space="preserve">The legal duties placed on us </w:t>
      </w:r>
      <w:r w:rsidR="00804BCC">
        <w:t xml:space="preserve">apply to both the population </w:t>
      </w:r>
      <w:r>
        <w:t>we serve</w:t>
      </w:r>
      <w:r w:rsidR="00804BCC">
        <w:t xml:space="preserve"> and </w:t>
      </w:r>
      <w:r>
        <w:t>our</w:t>
      </w:r>
      <w:r w:rsidR="00804BCC">
        <w:t xml:space="preserve"> workforce</w:t>
      </w:r>
      <w:r>
        <w:t xml:space="preserve"> specifically </w:t>
      </w:r>
      <w:r w:rsidR="00D86518">
        <w:t xml:space="preserve">in relation to the nine protected characteristics outlined in the </w:t>
      </w:r>
      <w:r>
        <w:t xml:space="preserve">Equality </w:t>
      </w:r>
      <w:r w:rsidR="00D86518">
        <w:t>Act</w:t>
      </w:r>
      <w:r>
        <w:t xml:space="preserve"> 2010</w:t>
      </w:r>
      <w:r w:rsidR="00D86518">
        <w:t>:</w:t>
      </w:r>
    </w:p>
    <w:p w14:paraId="7E0EB290" w14:textId="77777777" w:rsidR="00D86518" w:rsidRDefault="00D86518" w:rsidP="00804BCC"/>
    <w:p w14:paraId="14E54BEE" w14:textId="77777777" w:rsidR="00D86518" w:rsidRDefault="00D86518" w:rsidP="00D86518">
      <w:pPr>
        <w:pStyle w:val="ListParagraph"/>
        <w:numPr>
          <w:ilvl w:val="0"/>
          <w:numId w:val="9"/>
        </w:numPr>
      </w:pPr>
      <w:r>
        <w:t>Age</w:t>
      </w:r>
    </w:p>
    <w:p w14:paraId="3B9EA8A0" w14:textId="77777777" w:rsidR="00D86518" w:rsidRDefault="00D86518" w:rsidP="00D86518">
      <w:pPr>
        <w:pStyle w:val="ListParagraph"/>
        <w:numPr>
          <w:ilvl w:val="0"/>
          <w:numId w:val="9"/>
        </w:numPr>
      </w:pPr>
      <w:r>
        <w:t>Disability</w:t>
      </w:r>
    </w:p>
    <w:p w14:paraId="50B7E0AF" w14:textId="77777777" w:rsidR="00D86518" w:rsidRDefault="00D86518" w:rsidP="00D86518">
      <w:pPr>
        <w:pStyle w:val="ListParagraph"/>
        <w:numPr>
          <w:ilvl w:val="0"/>
          <w:numId w:val="9"/>
        </w:numPr>
      </w:pPr>
      <w:r>
        <w:t>Gender reassignment</w:t>
      </w:r>
    </w:p>
    <w:p w14:paraId="39337C41" w14:textId="77777777" w:rsidR="00D86518" w:rsidRDefault="00D86518" w:rsidP="00D86518">
      <w:pPr>
        <w:pStyle w:val="ListParagraph"/>
        <w:numPr>
          <w:ilvl w:val="0"/>
          <w:numId w:val="9"/>
        </w:numPr>
      </w:pPr>
      <w:r>
        <w:t>Marriage and civil partnership</w:t>
      </w:r>
      <w:r w:rsidR="007A3981">
        <w:t xml:space="preserve"> (employment only)</w:t>
      </w:r>
    </w:p>
    <w:p w14:paraId="0732ABEC" w14:textId="77777777" w:rsidR="00D86518" w:rsidRDefault="00D86518" w:rsidP="00D86518">
      <w:pPr>
        <w:pStyle w:val="ListParagraph"/>
        <w:numPr>
          <w:ilvl w:val="0"/>
          <w:numId w:val="9"/>
        </w:numPr>
      </w:pPr>
      <w:r>
        <w:t>Pregnancy and maternity</w:t>
      </w:r>
    </w:p>
    <w:p w14:paraId="3DFA3C33" w14:textId="77777777" w:rsidR="00D86518" w:rsidRDefault="00D86518" w:rsidP="00D86518">
      <w:pPr>
        <w:pStyle w:val="ListParagraph"/>
        <w:numPr>
          <w:ilvl w:val="0"/>
          <w:numId w:val="9"/>
        </w:numPr>
      </w:pPr>
      <w:r>
        <w:t>Race</w:t>
      </w:r>
    </w:p>
    <w:p w14:paraId="43E44499" w14:textId="77777777" w:rsidR="00D86518" w:rsidRDefault="00D86518" w:rsidP="00D86518">
      <w:pPr>
        <w:pStyle w:val="ListParagraph"/>
        <w:numPr>
          <w:ilvl w:val="0"/>
          <w:numId w:val="9"/>
        </w:numPr>
      </w:pPr>
      <w:r>
        <w:t>Religion or belief</w:t>
      </w:r>
    </w:p>
    <w:p w14:paraId="272873C8" w14:textId="77777777" w:rsidR="00D86518" w:rsidRDefault="00D86518" w:rsidP="00D86518">
      <w:pPr>
        <w:pStyle w:val="ListParagraph"/>
        <w:numPr>
          <w:ilvl w:val="0"/>
          <w:numId w:val="9"/>
        </w:numPr>
      </w:pPr>
      <w:r>
        <w:t>Sex</w:t>
      </w:r>
    </w:p>
    <w:p w14:paraId="55EE7D19" w14:textId="77777777" w:rsidR="00D86518" w:rsidRDefault="00D86518" w:rsidP="00D86518">
      <w:pPr>
        <w:pStyle w:val="ListParagraph"/>
        <w:numPr>
          <w:ilvl w:val="0"/>
          <w:numId w:val="9"/>
        </w:numPr>
      </w:pPr>
      <w:r>
        <w:t>Sexual orientation</w:t>
      </w:r>
    </w:p>
    <w:p w14:paraId="3941FFD3" w14:textId="77777777" w:rsidR="007A3981" w:rsidRDefault="007A3981" w:rsidP="00804BCC"/>
    <w:p w14:paraId="34001007" w14:textId="77777777" w:rsidR="00D86518" w:rsidRPr="004D546E" w:rsidRDefault="007A3981" w:rsidP="00804BCC">
      <w:r>
        <w:t xml:space="preserve">The Act also makes it clear that it protects those who may be affected by association, so for instance, </w:t>
      </w:r>
      <w:r w:rsidR="00FB7667">
        <w:t>people</w:t>
      </w:r>
      <w:r>
        <w:t xml:space="preserve"> who look after a person with a disability.</w:t>
      </w:r>
    </w:p>
    <w:p w14:paraId="0173B63C" w14:textId="77777777" w:rsidR="00804BCC" w:rsidRDefault="00804BCC" w:rsidP="00804BCC">
      <w:bookmarkStart w:id="5" w:name="_Hlk16521185"/>
      <w:bookmarkEnd w:id="4"/>
    </w:p>
    <w:bookmarkEnd w:id="5"/>
    <w:p w14:paraId="426FC30A" w14:textId="77777777" w:rsidR="00804BCC" w:rsidRPr="00804BCC" w:rsidRDefault="00804BCC" w:rsidP="00804BCC">
      <w:pPr>
        <w:rPr>
          <w:b/>
        </w:rPr>
      </w:pPr>
      <w:r w:rsidRPr="00804BCC">
        <w:rPr>
          <w:b/>
        </w:rPr>
        <w:t>Public Sector Equalit</w:t>
      </w:r>
      <w:r w:rsidR="008127FF">
        <w:rPr>
          <w:b/>
        </w:rPr>
        <w:t>y</w:t>
      </w:r>
      <w:r w:rsidRPr="00804BCC">
        <w:rPr>
          <w:b/>
        </w:rPr>
        <w:t xml:space="preserve"> Duty</w:t>
      </w:r>
    </w:p>
    <w:p w14:paraId="549A217C" w14:textId="77777777" w:rsidR="00804BCC" w:rsidRDefault="00804BCC" w:rsidP="00804BCC">
      <w:r>
        <w:t>As a public sector organisation, NHS Devon CCG is</w:t>
      </w:r>
      <w:r w:rsidR="00D86518">
        <w:t xml:space="preserve"> also</w:t>
      </w:r>
      <w:r>
        <w:t xml:space="preserve"> required to </w:t>
      </w:r>
      <w:r w:rsidR="008127FF">
        <w:t>meet</w:t>
      </w:r>
      <w:r>
        <w:t xml:space="preserve"> the </w:t>
      </w:r>
      <w:r w:rsidR="008127FF">
        <w:t>Public Sector Equality Duty (PSED). In</w:t>
      </w:r>
      <w:r>
        <w:t xml:space="preserve"> summary</w:t>
      </w:r>
      <w:r w:rsidR="008127FF">
        <w:t xml:space="preserve"> </w:t>
      </w:r>
      <w:r w:rsidR="00D86518">
        <w:t xml:space="preserve">this means </w:t>
      </w:r>
      <w:r w:rsidR="008127FF">
        <w:t>we must</w:t>
      </w:r>
      <w:r>
        <w:t xml:space="preserve"> have due regard to the need to:</w:t>
      </w:r>
    </w:p>
    <w:p w14:paraId="38037D7F" w14:textId="77777777" w:rsidR="008127FF" w:rsidRPr="008127FF" w:rsidRDefault="008127FF" w:rsidP="008127FF">
      <w:pPr>
        <w:numPr>
          <w:ilvl w:val="0"/>
          <w:numId w:val="7"/>
        </w:numPr>
        <w:shd w:val="clear" w:color="auto" w:fill="FFFFFF"/>
        <w:spacing w:before="100" w:beforeAutospacing="1" w:after="100" w:afterAutospacing="1"/>
        <w:rPr>
          <w:rFonts w:cs="Arial"/>
          <w:lang w:eastAsia="en-GB"/>
        </w:rPr>
      </w:pPr>
      <w:r w:rsidRPr="008127FF">
        <w:rPr>
          <w:rFonts w:cs="Arial"/>
          <w:lang w:eastAsia="en-GB"/>
        </w:rPr>
        <w:t>Eliminate unlawful discrimination, harassment and victimisation and other conduct prohibited by the Act.</w:t>
      </w:r>
    </w:p>
    <w:p w14:paraId="78F236BE" w14:textId="77777777" w:rsidR="008127FF" w:rsidRPr="008127FF" w:rsidRDefault="008127FF" w:rsidP="008127FF">
      <w:pPr>
        <w:numPr>
          <w:ilvl w:val="0"/>
          <w:numId w:val="7"/>
        </w:numPr>
        <w:shd w:val="clear" w:color="auto" w:fill="FFFFFF"/>
        <w:spacing w:before="100" w:beforeAutospacing="1" w:after="100" w:afterAutospacing="1"/>
        <w:rPr>
          <w:rFonts w:cs="Arial"/>
          <w:lang w:eastAsia="en-GB"/>
        </w:rPr>
      </w:pPr>
      <w:r w:rsidRPr="008127FF">
        <w:rPr>
          <w:rFonts w:cs="Arial"/>
          <w:lang w:eastAsia="en-GB"/>
        </w:rPr>
        <w:t>Advance equality of opportunity between people who share a protected characteristic and those who do not.</w:t>
      </w:r>
    </w:p>
    <w:p w14:paraId="7F2B0D68" w14:textId="77777777" w:rsidR="008127FF" w:rsidRPr="008127FF" w:rsidRDefault="008127FF" w:rsidP="008127FF">
      <w:pPr>
        <w:numPr>
          <w:ilvl w:val="0"/>
          <w:numId w:val="7"/>
        </w:numPr>
        <w:shd w:val="clear" w:color="auto" w:fill="FFFFFF"/>
        <w:spacing w:before="100" w:beforeAutospacing="1" w:after="100" w:afterAutospacing="1"/>
        <w:rPr>
          <w:rFonts w:cs="Arial"/>
          <w:lang w:eastAsia="en-GB"/>
        </w:rPr>
      </w:pPr>
      <w:r w:rsidRPr="008127FF">
        <w:rPr>
          <w:rFonts w:cs="Arial"/>
          <w:lang w:eastAsia="en-GB"/>
        </w:rPr>
        <w:t>Foster good relations between people who share a protected characteristic and those who do not.</w:t>
      </w:r>
    </w:p>
    <w:p w14:paraId="31AE4EAF" w14:textId="77777777" w:rsidR="008127FF" w:rsidRPr="008127FF" w:rsidRDefault="008127FF" w:rsidP="008127FF">
      <w:pPr>
        <w:shd w:val="clear" w:color="auto" w:fill="FFFFFF"/>
        <w:spacing w:after="225"/>
        <w:rPr>
          <w:rFonts w:cs="Arial"/>
          <w:lang w:eastAsia="en-GB"/>
        </w:rPr>
      </w:pPr>
      <w:r w:rsidRPr="008127FF">
        <w:rPr>
          <w:rFonts w:cs="Arial"/>
          <w:lang w:eastAsia="en-GB"/>
        </w:rPr>
        <w:t>The Act explains that having due regard for advancing equality involves:</w:t>
      </w:r>
    </w:p>
    <w:p w14:paraId="070D6BD1" w14:textId="77777777" w:rsidR="008127FF" w:rsidRPr="008127FF" w:rsidRDefault="008127FF" w:rsidP="008127FF">
      <w:pPr>
        <w:numPr>
          <w:ilvl w:val="0"/>
          <w:numId w:val="8"/>
        </w:numPr>
        <w:shd w:val="clear" w:color="auto" w:fill="FFFFFF"/>
        <w:spacing w:before="100" w:beforeAutospacing="1" w:after="100" w:afterAutospacing="1"/>
        <w:rPr>
          <w:rFonts w:cs="Arial"/>
          <w:lang w:eastAsia="en-GB"/>
        </w:rPr>
      </w:pPr>
      <w:r w:rsidRPr="008127FF">
        <w:rPr>
          <w:rFonts w:cs="Arial"/>
          <w:lang w:eastAsia="en-GB"/>
        </w:rPr>
        <w:t>Removing or minimising disadvantages suffered by people due to their protected characteristics.</w:t>
      </w:r>
    </w:p>
    <w:p w14:paraId="28EDD50B" w14:textId="77777777" w:rsidR="008127FF" w:rsidRPr="008127FF" w:rsidRDefault="008127FF" w:rsidP="008127FF">
      <w:pPr>
        <w:numPr>
          <w:ilvl w:val="0"/>
          <w:numId w:val="8"/>
        </w:numPr>
        <w:shd w:val="clear" w:color="auto" w:fill="FFFFFF"/>
        <w:spacing w:before="100" w:beforeAutospacing="1" w:after="100" w:afterAutospacing="1"/>
        <w:rPr>
          <w:rFonts w:cs="Arial"/>
          <w:lang w:eastAsia="en-GB"/>
        </w:rPr>
      </w:pPr>
      <w:r w:rsidRPr="008127FF">
        <w:rPr>
          <w:rFonts w:cs="Arial"/>
          <w:lang w:eastAsia="en-GB"/>
        </w:rPr>
        <w:t>Taking steps to meet the needs of people from protected groups where these are different from the needs of other people.</w:t>
      </w:r>
    </w:p>
    <w:p w14:paraId="4712CF9A" w14:textId="77777777" w:rsidR="008127FF" w:rsidRPr="008127FF" w:rsidRDefault="008127FF" w:rsidP="008127FF">
      <w:pPr>
        <w:numPr>
          <w:ilvl w:val="0"/>
          <w:numId w:val="8"/>
        </w:numPr>
        <w:shd w:val="clear" w:color="auto" w:fill="FFFFFF"/>
        <w:spacing w:before="100" w:beforeAutospacing="1" w:after="100" w:afterAutospacing="1"/>
        <w:rPr>
          <w:rFonts w:cs="Arial"/>
          <w:lang w:eastAsia="en-GB"/>
        </w:rPr>
      </w:pPr>
      <w:r w:rsidRPr="008127FF">
        <w:rPr>
          <w:rFonts w:cs="Arial"/>
          <w:lang w:eastAsia="en-GB"/>
        </w:rPr>
        <w:t>Encouraging people from protected groups to participate in public life or in other activities where their participation is disproportionately low.</w:t>
      </w:r>
    </w:p>
    <w:p w14:paraId="37B32129" w14:textId="77777777" w:rsidR="00804BCC" w:rsidRPr="00804BCC" w:rsidRDefault="00804BCC" w:rsidP="00E96830">
      <w:pPr>
        <w:rPr>
          <w:rStyle w:val="Heading214darkblue"/>
        </w:rPr>
      </w:pPr>
    </w:p>
    <w:p w14:paraId="5B04C124" w14:textId="7D5B7D06" w:rsidR="005C5B1E" w:rsidRPr="00476637" w:rsidRDefault="00804BCC" w:rsidP="00E96830">
      <w:pPr>
        <w:rPr>
          <w:rStyle w:val="Heading218green"/>
        </w:rPr>
      </w:pPr>
      <w:r w:rsidRPr="00476637">
        <w:rPr>
          <w:rStyle w:val="Heading218green"/>
        </w:rPr>
        <w:t>2.2</w:t>
      </w:r>
      <w:r w:rsidRPr="00476637">
        <w:rPr>
          <w:rStyle w:val="Heading218green"/>
        </w:rPr>
        <w:tab/>
        <w:t xml:space="preserve">The </w:t>
      </w:r>
      <w:r w:rsidR="004E2FAB" w:rsidRPr="00476637">
        <w:rPr>
          <w:rStyle w:val="Heading218green"/>
        </w:rPr>
        <w:t xml:space="preserve">Strategic </w:t>
      </w:r>
      <w:r w:rsidR="00292E9C" w:rsidRPr="00476637">
        <w:rPr>
          <w:rStyle w:val="Heading218green"/>
        </w:rPr>
        <w:t>C</w:t>
      </w:r>
      <w:r w:rsidRPr="00476637">
        <w:rPr>
          <w:rStyle w:val="Heading218green"/>
        </w:rPr>
        <w:t>ontext</w:t>
      </w:r>
    </w:p>
    <w:p w14:paraId="607278B0" w14:textId="357E1762" w:rsidR="0061269E" w:rsidRDefault="0061269E" w:rsidP="00E96830">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This strategy builds on the national</w:t>
      </w:r>
      <w:r w:rsidR="001B327D">
        <w:rPr>
          <w:rStyle w:val="Heading214darkblue"/>
          <w:rFonts w:asciiTheme="minorHAnsi" w:hAnsiTheme="minorHAnsi" w:cstheme="minorHAnsi"/>
          <w:b w:val="0"/>
          <w:color w:val="auto"/>
          <w:sz w:val="24"/>
        </w:rPr>
        <w:t xml:space="preserve"> guidance</w:t>
      </w:r>
      <w:r>
        <w:rPr>
          <w:rStyle w:val="Heading214darkblue"/>
          <w:rFonts w:asciiTheme="minorHAnsi" w:hAnsiTheme="minorHAnsi" w:cstheme="minorHAnsi"/>
          <w:b w:val="0"/>
          <w:color w:val="auto"/>
          <w:sz w:val="24"/>
        </w:rPr>
        <w:t xml:space="preserve"> and local </w:t>
      </w:r>
      <w:r w:rsidR="001B327D">
        <w:rPr>
          <w:rStyle w:val="Heading214darkblue"/>
          <w:rFonts w:asciiTheme="minorHAnsi" w:hAnsiTheme="minorHAnsi" w:cstheme="minorHAnsi"/>
          <w:b w:val="0"/>
          <w:color w:val="auto"/>
          <w:sz w:val="24"/>
        </w:rPr>
        <w:t>plans</w:t>
      </w:r>
      <w:r w:rsidR="00F52A51">
        <w:rPr>
          <w:rStyle w:val="Heading214darkblue"/>
          <w:rFonts w:asciiTheme="minorHAnsi" w:hAnsiTheme="minorHAnsi" w:cstheme="minorHAnsi"/>
          <w:b w:val="0"/>
          <w:color w:val="auto"/>
          <w:sz w:val="24"/>
        </w:rPr>
        <w:t xml:space="preserve"> which </w:t>
      </w:r>
      <w:r w:rsidR="001B327D">
        <w:rPr>
          <w:rStyle w:val="Heading214darkblue"/>
          <w:rFonts w:asciiTheme="minorHAnsi" w:hAnsiTheme="minorHAnsi" w:cstheme="minorHAnsi"/>
          <w:b w:val="0"/>
          <w:color w:val="auto"/>
          <w:sz w:val="24"/>
        </w:rPr>
        <w:t>outline</w:t>
      </w:r>
      <w:r w:rsidR="00F52A51">
        <w:rPr>
          <w:rStyle w:val="Heading214darkblue"/>
          <w:rFonts w:asciiTheme="minorHAnsi" w:hAnsiTheme="minorHAnsi" w:cstheme="minorHAnsi"/>
          <w:b w:val="0"/>
          <w:color w:val="auto"/>
          <w:sz w:val="24"/>
        </w:rPr>
        <w:t xml:space="preserve"> programmes of work and specific goals that need to be achieved. This EDI strategy supports this work whilst furthering the EDI aims.</w:t>
      </w:r>
    </w:p>
    <w:p w14:paraId="228CE662" w14:textId="77777777" w:rsidR="00F52A51" w:rsidRPr="0061269E" w:rsidRDefault="00F52A51" w:rsidP="00E96830">
      <w:pPr>
        <w:rPr>
          <w:rStyle w:val="Heading214darkblue"/>
          <w:rFonts w:asciiTheme="minorHAnsi" w:hAnsiTheme="minorHAnsi" w:cstheme="minorHAnsi"/>
          <w:b w:val="0"/>
          <w:color w:val="auto"/>
          <w:sz w:val="24"/>
        </w:rPr>
      </w:pPr>
    </w:p>
    <w:p w14:paraId="126F0D67" w14:textId="77777777" w:rsidR="00271E0A" w:rsidRPr="00E46851" w:rsidRDefault="00E46851" w:rsidP="005C5B1E">
      <w:pPr>
        <w:pStyle w:val="2Bodytext"/>
        <w:rPr>
          <w:rFonts w:asciiTheme="minorHAnsi" w:hAnsiTheme="minorHAnsi" w:cstheme="minorHAnsi"/>
          <w:b/>
          <w:color w:val="auto"/>
          <w:sz w:val="24"/>
          <w:szCs w:val="24"/>
        </w:rPr>
      </w:pPr>
      <w:r w:rsidRPr="00E46851">
        <w:rPr>
          <w:rFonts w:asciiTheme="minorHAnsi" w:hAnsiTheme="minorHAnsi" w:cstheme="minorHAnsi"/>
          <w:b/>
          <w:color w:val="auto"/>
          <w:sz w:val="24"/>
          <w:szCs w:val="24"/>
        </w:rPr>
        <w:t>2.2.1</w:t>
      </w:r>
      <w:r w:rsidRPr="00E46851">
        <w:rPr>
          <w:rFonts w:asciiTheme="minorHAnsi" w:hAnsiTheme="minorHAnsi" w:cstheme="minorHAnsi"/>
          <w:b/>
          <w:color w:val="auto"/>
          <w:sz w:val="24"/>
          <w:szCs w:val="24"/>
        </w:rPr>
        <w:tab/>
      </w:r>
      <w:r w:rsidR="00271E0A" w:rsidRPr="00E46851">
        <w:rPr>
          <w:rFonts w:asciiTheme="minorHAnsi" w:hAnsiTheme="minorHAnsi" w:cstheme="minorHAnsi"/>
          <w:b/>
          <w:color w:val="auto"/>
          <w:sz w:val="24"/>
          <w:szCs w:val="24"/>
        </w:rPr>
        <w:t>The Long term plan</w:t>
      </w:r>
    </w:p>
    <w:p w14:paraId="4961ED0D" w14:textId="6E1161EC" w:rsidR="00C90CC3" w:rsidRDefault="00C90CC3" w:rsidP="005C5B1E">
      <w:pPr>
        <w:pStyle w:val="2Bodytext"/>
        <w:rPr>
          <w:rFonts w:asciiTheme="minorHAnsi" w:hAnsiTheme="minorHAnsi" w:cstheme="minorHAnsi"/>
          <w:color w:val="auto"/>
          <w:sz w:val="24"/>
          <w:szCs w:val="24"/>
        </w:rPr>
      </w:pPr>
      <w:r w:rsidRPr="00C90CC3">
        <w:rPr>
          <w:rFonts w:asciiTheme="minorHAnsi" w:hAnsiTheme="minorHAnsi" w:cstheme="minorHAnsi"/>
          <w:color w:val="auto"/>
          <w:sz w:val="24"/>
          <w:szCs w:val="24"/>
        </w:rPr>
        <w:t xml:space="preserve">NHS England’s </w:t>
      </w:r>
      <w:proofErr w:type="gramStart"/>
      <w:r w:rsidRPr="00C90CC3">
        <w:rPr>
          <w:rFonts w:asciiTheme="minorHAnsi" w:hAnsiTheme="minorHAnsi" w:cstheme="minorHAnsi"/>
          <w:color w:val="auto"/>
          <w:sz w:val="24"/>
          <w:szCs w:val="24"/>
        </w:rPr>
        <w:t>Long</w:t>
      </w:r>
      <w:r w:rsidR="0093453B">
        <w:rPr>
          <w:rFonts w:asciiTheme="minorHAnsi" w:hAnsiTheme="minorHAnsi" w:cstheme="minorHAnsi"/>
          <w:color w:val="auto"/>
          <w:sz w:val="24"/>
          <w:szCs w:val="24"/>
        </w:rPr>
        <w:t xml:space="preserve"> </w:t>
      </w:r>
      <w:r w:rsidRPr="00C90CC3">
        <w:rPr>
          <w:rFonts w:asciiTheme="minorHAnsi" w:hAnsiTheme="minorHAnsi" w:cstheme="minorHAnsi"/>
          <w:color w:val="auto"/>
          <w:sz w:val="24"/>
          <w:szCs w:val="24"/>
        </w:rPr>
        <w:t>Term</w:t>
      </w:r>
      <w:proofErr w:type="gramEnd"/>
      <w:r w:rsidRPr="00C90CC3">
        <w:rPr>
          <w:rFonts w:asciiTheme="minorHAnsi" w:hAnsiTheme="minorHAnsi" w:cstheme="minorHAnsi"/>
          <w:color w:val="auto"/>
          <w:sz w:val="24"/>
          <w:szCs w:val="24"/>
        </w:rPr>
        <w:t xml:space="preserve"> Plan (LTP) published in January 2019, sets out a 10-year practical programme of phased improvements to deliver a new service model that </w:t>
      </w:r>
      <w:r w:rsidR="001B327D">
        <w:rPr>
          <w:rFonts w:asciiTheme="minorHAnsi" w:hAnsiTheme="minorHAnsi" w:cstheme="minorHAnsi"/>
          <w:color w:val="auto"/>
          <w:sz w:val="24"/>
          <w:szCs w:val="24"/>
        </w:rPr>
        <w:t>delivers</w:t>
      </w:r>
      <w:r w:rsidRPr="00C90CC3">
        <w:rPr>
          <w:rFonts w:asciiTheme="minorHAnsi" w:hAnsiTheme="minorHAnsi" w:cstheme="minorHAnsi"/>
          <w:color w:val="auto"/>
          <w:sz w:val="24"/>
          <w:szCs w:val="24"/>
        </w:rPr>
        <w:t xml:space="preserve"> co-ordinated, proactive and personalised care for our population </w:t>
      </w:r>
      <w:r w:rsidR="001B327D">
        <w:rPr>
          <w:rFonts w:asciiTheme="minorHAnsi" w:hAnsiTheme="minorHAnsi" w:cstheme="minorHAnsi"/>
          <w:color w:val="auto"/>
          <w:sz w:val="24"/>
          <w:szCs w:val="24"/>
        </w:rPr>
        <w:t>and requires</w:t>
      </w:r>
      <w:r>
        <w:rPr>
          <w:rFonts w:asciiTheme="minorHAnsi" w:hAnsiTheme="minorHAnsi" w:cstheme="minorHAnsi"/>
          <w:color w:val="auto"/>
          <w:sz w:val="24"/>
          <w:szCs w:val="24"/>
        </w:rPr>
        <w:t>:</w:t>
      </w:r>
    </w:p>
    <w:p w14:paraId="4CCFF43F" w14:textId="77777777" w:rsidR="00E46851" w:rsidRDefault="00E46851" w:rsidP="005C5B1E">
      <w:pPr>
        <w:pStyle w:val="2Bodytext"/>
        <w:rPr>
          <w:rStyle w:val="Heading214darkblue"/>
          <w:rFonts w:asciiTheme="minorHAnsi" w:hAnsiTheme="minorHAnsi" w:cstheme="minorHAnsi"/>
          <w:b w:val="0"/>
          <w:color w:val="auto"/>
          <w:sz w:val="24"/>
          <w:szCs w:val="24"/>
        </w:rPr>
      </w:pPr>
    </w:p>
    <w:p w14:paraId="60D9FDA3"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Transform</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out-of-hospital care and provide integrated community-based care services</w:t>
      </w:r>
    </w:p>
    <w:p w14:paraId="25E42D82"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Reduc</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pressure on emergency hospital services</w:t>
      </w:r>
    </w:p>
    <w:p w14:paraId="3DB29F28"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Giv</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people more control over their own health and more personalised care</w:t>
      </w:r>
    </w:p>
    <w:p w14:paraId="08908D96"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Digitally enabl</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primary and outpatient care</w:t>
      </w:r>
    </w:p>
    <w:p w14:paraId="2C9474FB"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Improv</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cancer outcomes</w:t>
      </w:r>
    </w:p>
    <w:p w14:paraId="56589195"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Improv</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mental health services</w:t>
      </w:r>
    </w:p>
    <w:p w14:paraId="1ED5D726" w14:textId="77777777" w:rsidR="00E46851" w:rsidRDefault="00E46851" w:rsidP="00E46851">
      <w:pPr>
        <w:pStyle w:val="2Bodytext"/>
        <w:numPr>
          <w:ilvl w:val="0"/>
          <w:numId w:val="11"/>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Reduc</w:t>
      </w:r>
      <w:r w:rsidR="00C90CC3">
        <w:rPr>
          <w:rStyle w:val="Heading214darkblue"/>
          <w:rFonts w:asciiTheme="minorHAnsi" w:hAnsiTheme="minorHAnsi" w:cstheme="minorHAnsi"/>
          <w:b w:val="0"/>
          <w:color w:val="auto"/>
          <w:sz w:val="24"/>
          <w:szCs w:val="24"/>
        </w:rPr>
        <w:t>ing</w:t>
      </w:r>
      <w:r>
        <w:rPr>
          <w:rStyle w:val="Heading214darkblue"/>
          <w:rFonts w:asciiTheme="minorHAnsi" w:hAnsiTheme="minorHAnsi" w:cstheme="minorHAnsi"/>
          <w:b w:val="0"/>
          <w:color w:val="auto"/>
          <w:sz w:val="24"/>
          <w:szCs w:val="24"/>
        </w:rPr>
        <w:t xml:space="preserve"> the waiting time for planned care</w:t>
      </w:r>
    </w:p>
    <w:p w14:paraId="0CAB945D" w14:textId="77777777" w:rsidR="00C90CC3" w:rsidRDefault="00C90CC3" w:rsidP="005C5B1E">
      <w:pPr>
        <w:pStyle w:val="2Bodytext"/>
        <w:rPr>
          <w:rStyle w:val="Heading214darkblue"/>
          <w:rFonts w:asciiTheme="minorHAnsi" w:hAnsiTheme="minorHAnsi" w:cstheme="minorHAnsi"/>
          <w:b w:val="0"/>
          <w:color w:val="auto"/>
          <w:sz w:val="24"/>
          <w:szCs w:val="24"/>
        </w:rPr>
      </w:pPr>
    </w:p>
    <w:p w14:paraId="20FAF35A" w14:textId="1C2E9202" w:rsidR="00C90CC3" w:rsidRPr="00666EA5" w:rsidRDefault="00C90CC3" w:rsidP="00C90CC3">
      <w:pPr>
        <w:rPr>
          <w:color w:val="000000"/>
        </w:rPr>
      </w:pPr>
      <w:r>
        <w:rPr>
          <w:rStyle w:val="Heading214darkblue"/>
          <w:rFonts w:asciiTheme="minorHAnsi" w:hAnsiTheme="minorHAnsi" w:cstheme="minorHAnsi"/>
          <w:b w:val="0"/>
          <w:color w:val="auto"/>
          <w:sz w:val="24"/>
        </w:rPr>
        <w:t xml:space="preserve">Within the plan, </w:t>
      </w:r>
      <w:r>
        <w:rPr>
          <w:color w:val="000000"/>
        </w:rPr>
        <w:t xml:space="preserve">the NHS is asked to take more action </w:t>
      </w:r>
      <w:r w:rsidR="00564195">
        <w:rPr>
          <w:color w:val="000000"/>
        </w:rPr>
        <w:t>for</w:t>
      </w:r>
      <w:r w:rsidR="00666EA5">
        <w:rPr>
          <w:color w:val="000000"/>
        </w:rPr>
        <w:t xml:space="preserve"> </w:t>
      </w:r>
      <w:r>
        <w:t>people with one or more of the protected characteristics of the Equality Act (The Act). The LTP also identifies known health inequalities amongst other specific populations. These are:</w:t>
      </w:r>
    </w:p>
    <w:p w14:paraId="5656785E" w14:textId="77777777" w:rsidR="00C90CC3" w:rsidRDefault="00C90CC3" w:rsidP="00C90CC3"/>
    <w:p w14:paraId="4E54A296" w14:textId="77777777" w:rsidR="00C90CC3" w:rsidRDefault="00C90CC3" w:rsidP="00C90CC3">
      <w:pPr>
        <w:pStyle w:val="ListParagraph"/>
        <w:numPr>
          <w:ilvl w:val="0"/>
          <w:numId w:val="17"/>
        </w:numPr>
      </w:pPr>
      <w:r>
        <w:t>Carers</w:t>
      </w:r>
    </w:p>
    <w:p w14:paraId="1FEE38AC" w14:textId="77777777" w:rsidR="00C90CC3" w:rsidRDefault="00C90CC3" w:rsidP="00C90CC3">
      <w:pPr>
        <w:pStyle w:val="ListParagraph"/>
        <w:numPr>
          <w:ilvl w:val="0"/>
          <w:numId w:val="17"/>
        </w:numPr>
      </w:pPr>
      <w:r>
        <w:t>Rough sleepers (specifically around mental health services)</w:t>
      </w:r>
    </w:p>
    <w:p w14:paraId="1100F2B5" w14:textId="77777777" w:rsidR="00C90CC3" w:rsidRDefault="00C90CC3" w:rsidP="00C90CC3">
      <w:pPr>
        <w:pStyle w:val="ListParagraph"/>
        <w:numPr>
          <w:ilvl w:val="0"/>
          <w:numId w:val="17"/>
        </w:numPr>
      </w:pPr>
      <w:r>
        <w:t>Rural populations (where this applies)</w:t>
      </w:r>
    </w:p>
    <w:p w14:paraId="6C6BC385" w14:textId="77777777" w:rsidR="00C90CC3" w:rsidRDefault="00C90CC3" w:rsidP="00C90CC3">
      <w:pPr>
        <w:pStyle w:val="ListParagraph"/>
        <w:numPr>
          <w:ilvl w:val="0"/>
          <w:numId w:val="17"/>
        </w:numPr>
      </w:pPr>
      <w:r>
        <w:t>People in contact with the justice system</w:t>
      </w:r>
    </w:p>
    <w:p w14:paraId="7D38C73D" w14:textId="77777777" w:rsidR="00C90CC3" w:rsidRDefault="00C90CC3" w:rsidP="00C90CC3">
      <w:pPr>
        <w:pStyle w:val="ListParagraph"/>
        <w:numPr>
          <w:ilvl w:val="0"/>
          <w:numId w:val="17"/>
        </w:numPr>
      </w:pPr>
      <w:r>
        <w:t>Veterans and the armed forces and their families</w:t>
      </w:r>
    </w:p>
    <w:p w14:paraId="06406E2B" w14:textId="77777777" w:rsidR="00C90CC3" w:rsidRDefault="00C90CC3" w:rsidP="00C90CC3">
      <w:pPr>
        <w:pStyle w:val="ListParagraph"/>
        <w:numPr>
          <w:ilvl w:val="0"/>
          <w:numId w:val="17"/>
        </w:numPr>
      </w:pPr>
      <w:r>
        <w:t>People affected by specific conditions or risk factors:</w:t>
      </w:r>
    </w:p>
    <w:p w14:paraId="70CF1699" w14:textId="77777777" w:rsidR="00C90CC3" w:rsidRDefault="00C90CC3" w:rsidP="00C90CC3">
      <w:pPr>
        <w:pStyle w:val="ListParagraph"/>
      </w:pPr>
    </w:p>
    <w:p w14:paraId="53A2E783" w14:textId="77777777" w:rsidR="00C90CC3" w:rsidRDefault="00C90CC3" w:rsidP="00C90CC3">
      <w:pPr>
        <w:pStyle w:val="ListParagraph"/>
        <w:numPr>
          <w:ilvl w:val="2"/>
          <w:numId w:val="17"/>
        </w:numPr>
      </w:pPr>
      <w:r>
        <w:t>Cancer</w:t>
      </w:r>
    </w:p>
    <w:p w14:paraId="2B987737" w14:textId="77777777" w:rsidR="00C90CC3" w:rsidRDefault="00C90CC3" w:rsidP="00C90CC3">
      <w:pPr>
        <w:pStyle w:val="ListParagraph"/>
        <w:numPr>
          <w:ilvl w:val="2"/>
          <w:numId w:val="17"/>
        </w:numPr>
      </w:pPr>
      <w:r>
        <w:t>Smoking</w:t>
      </w:r>
    </w:p>
    <w:p w14:paraId="13223EAB" w14:textId="77777777" w:rsidR="00C90CC3" w:rsidRDefault="00C90CC3" w:rsidP="00C90CC3">
      <w:pPr>
        <w:pStyle w:val="ListParagraph"/>
        <w:numPr>
          <w:ilvl w:val="2"/>
          <w:numId w:val="17"/>
        </w:numPr>
      </w:pPr>
      <w:r>
        <w:t>Learning disabilities and autism</w:t>
      </w:r>
    </w:p>
    <w:p w14:paraId="23CAD6C0" w14:textId="77777777" w:rsidR="00C90CC3" w:rsidRDefault="00C90CC3" w:rsidP="00C90CC3">
      <w:pPr>
        <w:pStyle w:val="ListParagraph"/>
        <w:numPr>
          <w:ilvl w:val="2"/>
          <w:numId w:val="17"/>
        </w:numPr>
      </w:pPr>
      <w:r>
        <w:t>Diabetes</w:t>
      </w:r>
    </w:p>
    <w:p w14:paraId="379D592B" w14:textId="77777777" w:rsidR="00C90CC3" w:rsidRDefault="00C90CC3" w:rsidP="00C90CC3">
      <w:pPr>
        <w:pStyle w:val="ListParagraph"/>
        <w:numPr>
          <w:ilvl w:val="2"/>
          <w:numId w:val="17"/>
        </w:numPr>
      </w:pPr>
      <w:r>
        <w:t>Respiratory disease</w:t>
      </w:r>
    </w:p>
    <w:p w14:paraId="2A72A329" w14:textId="77777777" w:rsidR="00C90CC3" w:rsidRDefault="00C90CC3" w:rsidP="00C90CC3">
      <w:pPr>
        <w:pStyle w:val="ListParagraph"/>
        <w:numPr>
          <w:ilvl w:val="2"/>
          <w:numId w:val="17"/>
        </w:numPr>
      </w:pPr>
      <w:r>
        <w:t>Obesity</w:t>
      </w:r>
    </w:p>
    <w:p w14:paraId="0AEA1BE3" w14:textId="77777777" w:rsidR="00C90CC3" w:rsidRDefault="00C90CC3" w:rsidP="00C90CC3">
      <w:pPr>
        <w:pStyle w:val="ListParagraph"/>
        <w:numPr>
          <w:ilvl w:val="2"/>
          <w:numId w:val="17"/>
        </w:numPr>
      </w:pPr>
      <w:r>
        <w:t>Drug and alcohol use</w:t>
      </w:r>
    </w:p>
    <w:p w14:paraId="523C8B96" w14:textId="77777777" w:rsidR="00C90CC3" w:rsidRDefault="00C90CC3" w:rsidP="00C90CC3">
      <w:pPr>
        <w:pStyle w:val="2Bodytext"/>
        <w:rPr>
          <w:rStyle w:val="Heading214darkblue"/>
          <w:rFonts w:asciiTheme="minorHAnsi" w:hAnsiTheme="minorHAnsi" w:cstheme="minorHAnsi"/>
          <w:b w:val="0"/>
          <w:color w:val="auto"/>
          <w:sz w:val="24"/>
          <w:szCs w:val="24"/>
        </w:rPr>
      </w:pPr>
    </w:p>
    <w:p w14:paraId="27A07934" w14:textId="748F3EFD" w:rsidR="002B0CD6" w:rsidRDefault="00C90CC3" w:rsidP="005C5B1E">
      <w:pPr>
        <w:pStyle w:val="2Bodytext"/>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The</w:t>
      </w:r>
      <w:r w:rsidR="001B327D">
        <w:rPr>
          <w:rStyle w:val="Heading214darkblue"/>
          <w:rFonts w:asciiTheme="minorHAnsi" w:hAnsiTheme="minorHAnsi" w:cstheme="minorHAnsi"/>
          <w:b w:val="0"/>
          <w:color w:val="auto"/>
          <w:sz w:val="24"/>
          <w:szCs w:val="24"/>
        </w:rPr>
        <w:t xml:space="preserve"> national priorities from the</w:t>
      </w:r>
      <w:r w:rsidR="001B327D" w:rsidRPr="001B327D">
        <w:rPr>
          <w:rStyle w:val="Heading214darkblue"/>
          <w:rFonts w:asciiTheme="minorHAnsi" w:hAnsiTheme="minorHAnsi" w:cstheme="minorHAnsi"/>
          <w:b w:val="0"/>
          <w:color w:val="auto"/>
          <w:sz w:val="24"/>
          <w:szCs w:val="24"/>
        </w:rPr>
        <w:t xml:space="preserve"> </w:t>
      </w:r>
      <w:r w:rsidR="001B327D">
        <w:rPr>
          <w:rStyle w:val="Heading214darkblue"/>
          <w:rFonts w:asciiTheme="minorHAnsi" w:hAnsiTheme="minorHAnsi" w:cstheme="minorHAnsi"/>
          <w:b w:val="0"/>
          <w:color w:val="auto"/>
          <w:sz w:val="24"/>
          <w:szCs w:val="24"/>
        </w:rPr>
        <w:t>Interim Peoples Plan</w:t>
      </w:r>
      <w:r w:rsidR="00AB6CB2">
        <w:rPr>
          <w:rStyle w:val="Heading214darkblue"/>
          <w:rFonts w:asciiTheme="minorHAnsi" w:hAnsiTheme="minorHAnsi" w:cstheme="minorHAnsi"/>
          <w:b w:val="0"/>
          <w:color w:val="auto"/>
          <w:sz w:val="24"/>
          <w:szCs w:val="24"/>
        </w:rPr>
        <w:t xml:space="preserve"> (IPP) have been incorporated into the Better for You Better for Devon</w:t>
      </w:r>
      <w:r>
        <w:rPr>
          <w:rStyle w:val="Heading214darkblue"/>
          <w:rFonts w:asciiTheme="minorHAnsi" w:hAnsiTheme="minorHAnsi" w:cstheme="minorHAnsi"/>
          <w:b w:val="0"/>
          <w:color w:val="auto"/>
          <w:sz w:val="24"/>
          <w:szCs w:val="24"/>
        </w:rPr>
        <w:t xml:space="preserve"> plan</w:t>
      </w:r>
      <w:r w:rsidR="00AB6CB2">
        <w:rPr>
          <w:rStyle w:val="Heading214darkblue"/>
          <w:rFonts w:asciiTheme="minorHAnsi" w:hAnsiTheme="minorHAnsi" w:cstheme="minorHAnsi"/>
          <w:b w:val="0"/>
          <w:color w:val="auto"/>
          <w:sz w:val="24"/>
          <w:szCs w:val="24"/>
        </w:rPr>
        <w:t>.</w:t>
      </w:r>
      <w:r>
        <w:rPr>
          <w:rStyle w:val="Heading214darkblue"/>
          <w:rFonts w:asciiTheme="minorHAnsi" w:hAnsiTheme="minorHAnsi" w:cstheme="minorHAnsi"/>
          <w:b w:val="0"/>
          <w:color w:val="auto"/>
          <w:sz w:val="24"/>
          <w:szCs w:val="24"/>
        </w:rPr>
        <w:t xml:space="preserve"> </w:t>
      </w:r>
      <w:r w:rsidR="0061269E" w:rsidRPr="0061269E">
        <w:rPr>
          <w:rStyle w:val="Heading214darkblue"/>
          <w:rFonts w:asciiTheme="minorHAnsi" w:hAnsiTheme="minorHAnsi" w:cstheme="minorHAnsi"/>
          <w:b w:val="0"/>
          <w:color w:val="auto"/>
          <w:sz w:val="24"/>
          <w:szCs w:val="24"/>
        </w:rPr>
        <w:t xml:space="preserve">In order to provide staff with the backing they need the </w:t>
      </w:r>
      <w:r w:rsidR="0061269E">
        <w:rPr>
          <w:rStyle w:val="Heading214darkblue"/>
          <w:rFonts w:asciiTheme="minorHAnsi" w:hAnsiTheme="minorHAnsi" w:cstheme="minorHAnsi"/>
          <w:b w:val="0"/>
          <w:color w:val="auto"/>
          <w:sz w:val="24"/>
          <w:szCs w:val="24"/>
        </w:rPr>
        <w:t>IPP identifies five areas of work which are:</w:t>
      </w:r>
    </w:p>
    <w:p w14:paraId="52567C35" w14:textId="77777777" w:rsidR="0061269E" w:rsidRDefault="0061269E" w:rsidP="005C5B1E">
      <w:pPr>
        <w:pStyle w:val="2Bodytext"/>
        <w:rPr>
          <w:rStyle w:val="Heading214darkblue"/>
          <w:rFonts w:asciiTheme="minorHAnsi" w:hAnsiTheme="minorHAnsi" w:cstheme="minorHAnsi"/>
          <w:b w:val="0"/>
          <w:color w:val="auto"/>
          <w:sz w:val="24"/>
          <w:szCs w:val="24"/>
        </w:rPr>
      </w:pPr>
    </w:p>
    <w:p w14:paraId="5AE7DF8F" w14:textId="77777777" w:rsidR="0061269E" w:rsidRDefault="0061269E" w:rsidP="0061269E">
      <w:pPr>
        <w:pStyle w:val="2Bodytext"/>
        <w:numPr>
          <w:ilvl w:val="0"/>
          <w:numId w:val="12"/>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Making the NHS the best place to work</w:t>
      </w:r>
    </w:p>
    <w:p w14:paraId="0C7856C8" w14:textId="77777777" w:rsidR="0061269E" w:rsidRDefault="0061269E" w:rsidP="0061269E">
      <w:pPr>
        <w:pStyle w:val="2Bodytext"/>
        <w:numPr>
          <w:ilvl w:val="0"/>
          <w:numId w:val="12"/>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Improving leadership culture</w:t>
      </w:r>
    </w:p>
    <w:p w14:paraId="7FA5E45C" w14:textId="77777777" w:rsidR="0061269E" w:rsidRDefault="0061269E" w:rsidP="0061269E">
      <w:pPr>
        <w:pStyle w:val="2Bodytext"/>
        <w:numPr>
          <w:ilvl w:val="0"/>
          <w:numId w:val="12"/>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Addressing the workforce shortages in nursing</w:t>
      </w:r>
    </w:p>
    <w:p w14:paraId="1A3695FC" w14:textId="77777777" w:rsidR="0061269E" w:rsidRDefault="0061269E" w:rsidP="0061269E">
      <w:pPr>
        <w:pStyle w:val="2Bodytext"/>
        <w:numPr>
          <w:ilvl w:val="0"/>
          <w:numId w:val="12"/>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Delivering 21</w:t>
      </w:r>
      <w:r w:rsidRPr="0061269E">
        <w:rPr>
          <w:rStyle w:val="Heading214darkblue"/>
          <w:rFonts w:asciiTheme="minorHAnsi" w:hAnsiTheme="minorHAnsi" w:cstheme="minorHAnsi"/>
          <w:b w:val="0"/>
          <w:color w:val="auto"/>
          <w:sz w:val="24"/>
          <w:szCs w:val="24"/>
          <w:vertAlign w:val="superscript"/>
        </w:rPr>
        <w:t>st</w:t>
      </w:r>
      <w:r>
        <w:rPr>
          <w:rStyle w:val="Heading214darkblue"/>
          <w:rFonts w:asciiTheme="minorHAnsi" w:hAnsiTheme="minorHAnsi" w:cstheme="minorHAnsi"/>
          <w:b w:val="0"/>
          <w:color w:val="auto"/>
          <w:sz w:val="24"/>
          <w:szCs w:val="24"/>
        </w:rPr>
        <w:t xml:space="preserve"> Century care</w:t>
      </w:r>
    </w:p>
    <w:p w14:paraId="3B24A210" w14:textId="77777777" w:rsidR="0061269E" w:rsidRDefault="0061269E" w:rsidP="0061269E">
      <w:pPr>
        <w:pStyle w:val="2Bodytext"/>
        <w:numPr>
          <w:ilvl w:val="0"/>
          <w:numId w:val="12"/>
        </w:numPr>
        <w:rPr>
          <w:rStyle w:val="Heading214darkblue"/>
          <w:rFonts w:asciiTheme="minorHAnsi" w:hAnsiTheme="minorHAnsi" w:cstheme="minorHAnsi"/>
          <w:b w:val="0"/>
          <w:color w:val="auto"/>
          <w:sz w:val="24"/>
          <w:szCs w:val="24"/>
        </w:rPr>
      </w:pPr>
      <w:r>
        <w:rPr>
          <w:rStyle w:val="Heading214darkblue"/>
          <w:rFonts w:asciiTheme="minorHAnsi" w:hAnsiTheme="minorHAnsi" w:cstheme="minorHAnsi"/>
          <w:b w:val="0"/>
          <w:color w:val="auto"/>
          <w:sz w:val="24"/>
          <w:szCs w:val="24"/>
        </w:rPr>
        <w:t>Describing a new operating model for workforce</w:t>
      </w:r>
    </w:p>
    <w:p w14:paraId="0D21C4F0" w14:textId="77777777" w:rsidR="004E2FAB" w:rsidRDefault="004E2FAB" w:rsidP="004E2FAB"/>
    <w:p w14:paraId="638CDEE3" w14:textId="2A05417C" w:rsidR="004E2FAB" w:rsidRPr="00476637" w:rsidRDefault="00804BCC" w:rsidP="004E2FAB">
      <w:pPr>
        <w:rPr>
          <w:rStyle w:val="Heading218green"/>
        </w:rPr>
      </w:pPr>
      <w:r w:rsidRPr="00476637">
        <w:rPr>
          <w:rStyle w:val="Heading218green"/>
        </w:rPr>
        <w:t>2.3</w:t>
      </w:r>
      <w:r w:rsidRPr="00476637">
        <w:rPr>
          <w:rStyle w:val="Heading218green"/>
        </w:rPr>
        <w:tab/>
        <w:t xml:space="preserve">The </w:t>
      </w:r>
      <w:r w:rsidR="00E96830" w:rsidRPr="00476637">
        <w:rPr>
          <w:rStyle w:val="Heading218green"/>
        </w:rPr>
        <w:t xml:space="preserve">Local </w:t>
      </w:r>
      <w:r w:rsidR="00292E9C" w:rsidRPr="00476637">
        <w:rPr>
          <w:rStyle w:val="Heading218green"/>
        </w:rPr>
        <w:t>S</w:t>
      </w:r>
      <w:r w:rsidR="0061269E" w:rsidRPr="00476637">
        <w:rPr>
          <w:rStyle w:val="Heading218green"/>
        </w:rPr>
        <w:t xml:space="preserve">trategic </w:t>
      </w:r>
      <w:r w:rsidR="00292E9C" w:rsidRPr="00476637">
        <w:rPr>
          <w:rStyle w:val="Heading218green"/>
        </w:rPr>
        <w:t>C</w:t>
      </w:r>
      <w:r w:rsidR="00E96830" w:rsidRPr="00476637">
        <w:rPr>
          <w:rStyle w:val="Heading218green"/>
        </w:rPr>
        <w:t>ontext</w:t>
      </w:r>
    </w:p>
    <w:p w14:paraId="07995159" w14:textId="24B37547" w:rsidR="00E96830" w:rsidRDefault="005C2E8F" w:rsidP="00666EA5">
      <w:r>
        <w:t>In Devon</w:t>
      </w:r>
      <w:r w:rsidR="0093453B">
        <w:t>,</w:t>
      </w:r>
      <w:r>
        <w:t xml:space="preserve"> health and care organisations work together through the Sustainability and Transformation Partnership (STP) </w:t>
      </w:r>
      <w:r w:rsidR="0093453B">
        <w:t>In response to the NHS Long Term Plan t</w:t>
      </w:r>
      <w:r w:rsidR="00AB6CB2">
        <w:t>h</w:t>
      </w:r>
      <w:r>
        <w:t>e STP has develop</w:t>
      </w:r>
      <w:r w:rsidR="00AB6CB2">
        <w:t>ed</w:t>
      </w:r>
      <w:r>
        <w:t xml:space="preserve"> a</w:t>
      </w:r>
      <w:r w:rsidR="00666EA5">
        <w:t xml:space="preserve"> local </w:t>
      </w:r>
      <w:r w:rsidR="00AB6CB2">
        <w:t xml:space="preserve">plan - </w:t>
      </w:r>
      <w:r w:rsidR="00666EA5">
        <w:t>Better for You</w:t>
      </w:r>
      <w:r w:rsidR="00AB6CB2">
        <w:t xml:space="preserve"> </w:t>
      </w:r>
      <w:r w:rsidR="00666EA5">
        <w:t>Better for Devon</w:t>
      </w:r>
      <w:r>
        <w:t xml:space="preserve">. </w:t>
      </w:r>
      <w:r w:rsidR="00AB6CB2">
        <w:t>The</w:t>
      </w:r>
      <w:r>
        <w:t xml:space="preserve"> plan</w:t>
      </w:r>
      <w:r w:rsidR="00AB6CB2">
        <w:t xml:space="preserve"> identifies</w:t>
      </w:r>
      <w:r>
        <w:t xml:space="preserve"> six</w:t>
      </w:r>
      <w:r w:rsidR="00666EA5">
        <w:t xml:space="preserve"> ambitions:</w:t>
      </w:r>
    </w:p>
    <w:p w14:paraId="479B4276" w14:textId="77777777" w:rsidR="00666EA5" w:rsidRDefault="00666EA5" w:rsidP="00666EA5"/>
    <w:p w14:paraId="63DD6AE3" w14:textId="74D29879" w:rsidR="00666EA5" w:rsidRDefault="00666EA5" w:rsidP="00666EA5">
      <w:pPr>
        <w:pStyle w:val="ListParagraph"/>
        <w:numPr>
          <w:ilvl w:val="0"/>
          <w:numId w:val="35"/>
        </w:numPr>
      </w:pPr>
      <w:r>
        <w:t>Effective and efficient care collaborative working to strengthen quality, safety, effectiveness and experience</w:t>
      </w:r>
    </w:p>
    <w:p w14:paraId="5D0D86BF" w14:textId="62ED00DC" w:rsidR="00666EA5" w:rsidRDefault="00666EA5" w:rsidP="00666EA5">
      <w:pPr>
        <w:pStyle w:val="ListParagraph"/>
        <w:numPr>
          <w:ilvl w:val="0"/>
          <w:numId w:val="35"/>
        </w:numPr>
      </w:pPr>
      <w:r>
        <w:t>Delivery of the Integrated care model across Devon</w:t>
      </w:r>
    </w:p>
    <w:p w14:paraId="10BC4408" w14:textId="0838A1E4" w:rsidR="00666EA5" w:rsidRDefault="00666EA5" w:rsidP="00666EA5">
      <w:pPr>
        <w:pStyle w:val="ListParagraph"/>
        <w:numPr>
          <w:ilvl w:val="0"/>
          <w:numId w:val="35"/>
        </w:numPr>
      </w:pPr>
      <w:r>
        <w:t xml:space="preserve">A Devon-wide </w:t>
      </w:r>
      <w:r w:rsidR="0093453B">
        <w:t>d</w:t>
      </w:r>
      <w:r>
        <w:t>eal to decrease the gaps in life expectancy and narrow health inequalities across Devon</w:t>
      </w:r>
    </w:p>
    <w:p w14:paraId="39BBC6DB" w14:textId="2A51882D" w:rsidR="00666EA5" w:rsidRDefault="00666EA5" w:rsidP="00666EA5">
      <w:pPr>
        <w:pStyle w:val="ListParagraph"/>
        <w:numPr>
          <w:ilvl w:val="0"/>
          <w:numId w:val="35"/>
        </w:numPr>
      </w:pPr>
      <w:r>
        <w:t>Children and young people to have the best start in life</w:t>
      </w:r>
    </w:p>
    <w:p w14:paraId="14E201FD" w14:textId="6FB460EC" w:rsidR="00666EA5" w:rsidRDefault="00666EA5" w:rsidP="00666EA5">
      <w:pPr>
        <w:pStyle w:val="ListParagraph"/>
        <w:numPr>
          <w:ilvl w:val="0"/>
          <w:numId w:val="35"/>
        </w:numPr>
      </w:pPr>
      <w:r>
        <w:t xml:space="preserve">To invest in a digital Devon </w:t>
      </w:r>
    </w:p>
    <w:p w14:paraId="75F727FB" w14:textId="4AA04FFD" w:rsidR="00666EA5" w:rsidRDefault="00666EA5" w:rsidP="00666EA5">
      <w:pPr>
        <w:pStyle w:val="ListParagraph"/>
        <w:numPr>
          <w:ilvl w:val="0"/>
          <w:numId w:val="35"/>
        </w:numPr>
      </w:pPr>
      <w:r>
        <w:t>Equally well – an ambition to work towards tackling inequities experienced by people with learning disability, autism and/or severe mental health issues</w:t>
      </w:r>
    </w:p>
    <w:p w14:paraId="78A1D599" w14:textId="5DB80993" w:rsidR="00742A6A" w:rsidRPr="00292E9C" w:rsidRDefault="00666EA5" w:rsidP="00666EA5">
      <w:pPr>
        <w:pStyle w:val="Heading1"/>
        <w:rPr>
          <w:rStyle w:val="Heading218green"/>
        </w:rPr>
      </w:pPr>
      <w:bookmarkStart w:id="6" w:name="_Toc20133407"/>
      <w:bookmarkStart w:id="7" w:name="_Toc20322693"/>
      <w:bookmarkStart w:id="8" w:name="_Toc20322956"/>
      <w:bookmarkStart w:id="9" w:name="_Toc20482212"/>
      <w:bookmarkStart w:id="10" w:name="_Toc20485003"/>
      <w:r w:rsidRPr="00292E9C">
        <w:rPr>
          <w:rStyle w:val="Heading218green"/>
        </w:rPr>
        <w:t>2.4</w:t>
      </w:r>
      <w:r w:rsidRPr="00292E9C">
        <w:rPr>
          <w:rStyle w:val="Heading218green"/>
        </w:rPr>
        <w:tab/>
      </w:r>
      <w:r w:rsidR="00742A6A" w:rsidRPr="00292E9C">
        <w:rPr>
          <w:rStyle w:val="Heading218green"/>
        </w:rPr>
        <w:t>Requirements</w:t>
      </w:r>
      <w:bookmarkEnd w:id="6"/>
      <w:bookmarkEnd w:id="7"/>
      <w:bookmarkEnd w:id="8"/>
      <w:bookmarkEnd w:id="9"/>
      <w:bookmarkEnd w:id="10"/>
    </w:p>
    <w:p w14:paraId="738C5527" w14:textId="77777777" w:rsidR="00742A6A" w:rsidRDefault="00742A6A" w:rsidP="00742A6A">
      <w:r>
        <w:t xml:space="preserve">The CCG assurance operating manual sets out that NHS England will want to be assured that CCGs can demonstrate: </w:t>
      </w:r>
    </w:p>
    <w:p w14:paraId="69AB9BB2" w14:textId="77777777" w:rsidR="00742A6A" w:rsidRDefault="00742A6A" w:rsidP="00742A6A"/>
    <w:p w14:paraId="7780F678" w14:textId="77777777" w:rsidR="00742A6A" w:rsidRDefault="00742A6A" w:rsidP="00742A6A">
      <w:pPr>
        <w:pStyle w:val="ListParagraph"/>
        <w:numPr>
          <w:ilvl w:val="0"/>
          <w:numId w:val="31"/>
        </w:numPr>
      </w:pPr>
      <w:r>
        <w:t xml:space="preserve">Due regard to the metrics contained in the Workforce Race Equality Standard to help improve workplace experiences and representation at all levels for black and minority ethnic staff; </w:t>
      </w:r>
    </w:p>
    <w:p w14:paraId="297C4EA2" w14:textId="7FA752E9" w:rsidR="00742A6A" w:rsidRDefault="00742A6A" w:rsidP="00742A6A">
      <w:pPr>
        <w:pStyle w:val="ListParagraph"/>
        <w:numPr>
          <w:ilvl w:val="0"/>
          <w:numId w:val="31"/>
        </w:numPr>
      </w:pPr>
      <w:r>
        <w:t>Robust implementation of Equality Delivery System (EDS) to help meet the Public Sector Equality Duty and to improve the organisation</w:t>
      </w:r>
      <w:r w:rsidR="00AB6CB2">
        <w:t>’</w:t>
      </w:r>
      <w:r>
        <w:t xml:space="preserve">s performance for people with characteristics protected by the Equality Act 2010; </w:t>
      </w:r>
    </w:p>
    <w:p w14:paraId="20E16C34" w14:textId="77777777" w:rsidR="00742A6A" w:rsidRPr="00063563" w:rsidRDefault="00742A6A" w:rsidP="00742A6A">
      <w:pPr>
        <w:pStyle w:val="ListParagraph"/>
        <w:numPr>
          <w:ilvl w:val="0"/>
          <w:numId w:val="31"/>
        </w:numPr>
        <w:rPr>
          <w:rFonts w:cs="Arial"/>
        </w:rPr>
      </w:pPr>
      <w:r>
        <w:t>Comprehensive insight into their local population’s diverse health needs and assets. This includes describing how they are meeting the challenge to reduce inequality for their population, through the commissioning of services and wider collaboration with health and wellbeing boards.</w:t>
      </w:r>
    </w:p>
    <w:p w14:paraId="0300C815" w14:textId="0D07945F" w:rsidR="00742A6A" w:rsidRPr="003A1BC7" w:rsidRDefault="00742A6A" w:rsidP="00742A6A">
      <w:pPr>
        <w:pStyle w:val="ListParagraph"/>
        <w:numPr>
          <w:ilvl w:val="0"/>
          <w:numId w:val="31"/>
        </w:numPr>
        <w:rPr>
          <w:rFonts w:cs="Arial"/>
        </w:rPr>
      </w:pPr>
      <w:r>
        <w:rPr>
          <w:rFonts w:cs="Arial"/>
        </w:rPr>
        <w:t xml:space="preserve">This year, providers of services will also need to provide a return on the workforce disability standard and </w:t>
      </w:r>
      <w:r w:rsidR="00AB6CB2">
        <w:rPr>
          <w:rFonts w:cs="Arial"/>
        </w:rPr>
        <w:t xml:space="preserve">the </w:t>
      </w:r>
      <w:r>
        <w:rPr>
          <w:rFonts w:cs="Arial"/>
        </w:rPr>
        <w:t>CCG will be required to demonstrate that they are assured t</w:t>
      </w:r>
      <w:r w:rsidR="00AB6CB2">
        <w:rPr>
          <w:rFonts w:cs="Arial"/>
        </w:rPr>
        <w:t>hat t</w:t>
      </w:r>
      <w:r>
        <w:rPr>
          <w:rFonts w:cs="Arial"/>
        </w:rPr>
        <w:t>his has been done.</w:t>
      </w:r>
    </w:p>
    <w:p w14:paraId="375A1615" w14:textId="520B4E15" w:rsidR="00742A6A" w:rsidRPr="00292E9C" w:rsidRDefault="00666EA5" w:rsidP="00742A6A">
      <w:pPr>
        <w:pStyle w:val="Heading1"/>
        <w:rPr>
          <w:rStyle w:val="Heading218green"/>
        </w:rPr>
      </w:pPr>
      <w:bookmarkStart w:id="11" w:name="_Toc16668939"/>
      <w:bookmarkStart w:id="12" w:name="_Toc20133408"/>
      <w:bookmarkStart w:id="13" w:name="_Toc20322694"/>
      <w:bookmarkStart w:id="14" w:name="_Toc20322957"/>
      <w:bookmarkStart w:id="15" w:name="_Toc20482213"/>
      <w:bookmarkStart w:id="16" w:name="_Toc20485004"/>
      <w:r w:rsidRPr="00292E9C">
        <w:rPr>
          <w:rStyle w:val="Heading218green"/>
        </w:rPr>
        <w:t>2.4</w:t>
      </w:r>
      <w:r w:rsidR="00742A6A" w:rsidRPr="00292E9C">
        <w:rPr>
          <w:rStyle w:val="Heading218green"/>
        </w:rPr>
        <w:tab/>
        <w:t>Standards</w:t>
      </w:r>
      <w:bookmarkEnd w:id="11"/>
      <w:bookmarkEnd w:id="12"/>
      <w:bookmarkEnd w:id="13"/>
      <w:bookmarkEnd w:id="14"/>
      <w:bookmarkEnd w:id="15"/>
      <w:bookmarkEnd w:id="16"/>
    </w:p>
    <w:p w14:paraId="160DF9B9" w14:textId="690DF04D" w:rsidR="00742A6A" w:rsidRDefault="00742A6A" w:rsidP="00742A6A">
      <w:pPr>
        <w:rPr>
          <w:rFonts w:cs="Arial"/>
        </w:rPr>
      </w:pPr>
      <w:r w:rsidRPr="00063563">
        <w:rPr>
          <w:rFonts w:cs="Arial"/>
        </w:rPr>
        <w:t>In addition, NHS England’s Equality Diversity Council has introduced standards relating to accessible information</w:t>
      </w:r>
      <w:r w:rsidR="0093453B">
        <w:rPr>
          <w:rFonts w:cs="Arial"/>
        </w:rPr>
        <w:t xml:space="preserve"> (AIS)</w:t>
      </w:r>
      <w:r w:rsidRPr="00063563">
        <w:rPr>
          <w:rFonts w:cs="Arial"/>
        </w:rPr>
        <w:t xml:space="preserve"> and sexual orientation monitoring</w:t>
      </w:r>
      <w:r w:rsidR="00AB6CB2">
        <w:rPr>
          <w:rFonts w:cs="Arial"/>
        </w:rPr>
        <w:t xml:space="preserve"> (SOM)</w:t>
      </w:r>
      <w:r>
        <w:rPr>
          <w:rFonts w:cs="Arial"/>
        </w:rPr>
        <w:t xml:space="preserve">. All providers must comply with these standards, and </w:t>
      </w:r>
      <w:r w:rsidR="00AB6CB2">
        <w:rPr>
          <w:rFonts w:cs="Arial"/>
        </w:rPr>
        <w:t xml:space="preserve">the </w:t>
      </w:r>
      <w:r>
        <w:rPr>
          <w:rFonts w:cs="Arial"/>
        </w:rPr>
        <w:t>CCG</w:t>
      </w:r>
      <w:r w:rsidR="00AB6CB2">
        <w:rPr>
          <w:rFonts w:cs="Arial"/>
        </w:rPr>
        <w:t xml:space="preserve"> is </w:t>
      </w:r>
      <w:r>
        <w:rPr>
          <w:rFonts w:cs="Arial"/>
        </w:rPr>
        <w:t xml:space="preserve">required to maintain assurance </w:t>
      </w:r>
      <w:r w:rsidR="00AB6CB2">
        <w:rPr>
          <w:rFonts w:cs="Arial"/>
        </w:rPr>
        <w:t>of</w:t>
      </w:r>
      <w:r>
        <w:rPr>
          <w:rFonts w:cs="Arial"/>
        </w:rPr>
        <w:t xml:space="preserve"> provider compliance</w:t>
      </w:r>
      <w:r w:rsidR="00AB6CB2">
        <w:rPr>
          <w:rFonts w:cs="Arial"/>
        </w:rPr>
        <w:t xml:space="preserve"> which will be reported annually to the CCG Quality Assurance Committee</w:t>
      </w:r>
      <w:r>
        <w:rPr>
          <w:rFonts w:cs="Arial"/>
        </w:rPr>
        <w:t>.</w:t>
      </w:r>
    </w:p>
    <w:p w14:paraId="0EC6D94E" w14:textId="77777777" w:rsidR="00D6621A" w:rsidRDefault="00D6621A" w:rsidP="004E2FAB">
      <w:pPr>
        <w:rPr>
          <w:highlight w:val="yellow"/>
        </w:rPr>
      </w:pPr>
    </w:p>
    <w:p w14:paraId="64315127" w14:textId="076FDA1A" w:rsidR="00C37515" w:rsidRPr="00517654" w:rsidRDefault="00517654" w:rsidP="00292E9C">
      <w:pPr>
        <w:pStyle w:val="Heading1"/>
        <w:rPr>
          <w:rStyle w:val="Heading124blue"/>
        </w:rPr>
      </w:pPr>
      <w:bookmarkStart w:id="17" w:name="_Toc20485005"/>
      <w:r w:rsidRPr="00517654">
        <w:rPr>
          <w:rStyle w:val="Heading124blue"/>
        </w:rPr>
        <w:t>3</w:t>
      </w:r>
      <w:r w:rsidRPr="00517654">
        <w:rPr>
          <w:rStyle w:val="Heading124blue"/>
        </w:rPr>
        <w:tab/>
      </w:r>
      <w:r w:rsidR="00C37515" w:rsidRPr="00517654">
        <w:rPr>
          <w:rStyle w:val="Heading124blue"/>
        </w:rPr>
        <w:t>V</w:t>
      </w:r>
      <w:r w:rsidR="00C90CC3" w:rsidRPr="00517654">
        <w:rPr>
          <w:rStyle w:val="Heading124blue"/>
        </w:rPr>
        <w:t>alues</w:t>
      </w:r>
      <w:r w:rsidR="00C37515" w:rsidRPr="00517654">
        <w:rPr>
          <w:rStyle w:val="Heading124blue"/>
        </w:rPr>
        <w:t xml:space="preserve"> and </w:t>
      </w:r>
      <w:r w:rsidR="00476637">
        <w:rPr>
          <w:rStyle w:val="Heading124blue"/>
        </w:rPr>
        <w:t>P</w:t>
      </w:r>
      <w:r w:rsidR="00C37515" w:rsidRPr="00517654">
        <w:rPr>
          <w:rStyle w:val="Heading124blue"/>
        </w:rPr>
        <w:t>rinciples</w:t>
      </w:r>
      <w:bookmarkEnd w:id="17"/>
    </w:p>
    <w:p w14:paraId="53031FC1" w14:textId="580A1557" w:rsidR="00C37515" w:rsidRDefault="00AB6CB2"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In addition to meeting legal duties, requirements and standards (outlined above) this strategy has been founded on the CCG’s values and principles</w:t>
      </w:r>
      <w:r w:rsidR="00742A6A">
        <w:rPr>
          <w:rStyle w:val="Heading214darkblue"/>
          <w:rFonts w:asciiTheme="minorHAnsi" w:hAnsiTheme="minorHAnsi" w:cstheme="minorHAnsi"/>
          <w:b w:val="0"/>
          <w:color w:val="auto"/>
          <w:sz w:val="24"/>
        </w:rPr>
        <w:t xml:space="preserve">. These values and principles will guide </w:t>
      </w:r>
      <w:r>
        <w:rPr>
          <w:rStyle w:val="Heading214darkblue"/>
          <w:rFonts w:asciiTheme="minorHAnsi" w:hAnsiTheme="minorHAnsi" w:cstheme="minorHAnsi"/>
          <w:b w:val="0"/>
          <w:color w:val="auto"/>
          <w:sz w:val="24"/>
        </w:rPr>
        <w:t>implementation of</w:t>
      </w:r>
      <w:r w:rsidR="00742A6A">
        <w:rPr>
          <w:rStyle w:val="Heading214darkblue"/>
          <w:rFonts w:asciiTheme="minorHAnsi" w:hAnsiTheme="minorHAnsi" w:cstheme="minorHAnsi"/>
          <w:b w:val="0"/>
          <w:color w:val="auto"/>
          <w:sz w:val="24"/>
        </w:rPr>
        <w:t xml:space="preserve"> the strategy</w:t>
      </w:r>
      <w:r w:rsidR="0076480C">
        <w:rPr>
          <w:rStyle w:val="Heading214darkblue"/>
          <w:rFonts w:asciiTheme="minorHAnsi" w:hAnsiTheme="minorHAnsi" w:cstheme="minorHAnsi"/>
          <w:b w:val="0"/>
          <w:color w:val="auto"/>
          <w:sz w:val="24"/>
        </w:rPr>
        <w:t xml:space="preserve">. </w:t>
      </w:r>
      <w:r w:rsidR="00742A6A">
        <w:rPr>
          <w:rStyle w:val="Heading214darkblue"/>
          <w:rFonts w:asciiTheme="minorHAnsi" w:hAnsiTheme="minorHAnsi" w:cstheme="minorHAnsi"/>
          <w:b w:val="0"/>
          <w:color w:val="auto"/>
          <w:sz w:val="24"/>
        </w:rPr>
        <w:t>The</w:t>
      </w:r>
      <w:r>
        <w:rPr>
          <w:rStyle w:val="Heading214darkblue"/>
          <w:rFonts w:asciiTheme="minorHAnsi" w:hAnsiTheme="minorHAnsi" w:cstheme="minorHAnsi"/>
          <w:b w:val="0"/>
          <w:color w:val="auto"/>
          <w:sz w:val="24"/>
        </w:rPr>
        <w:t xml:space="preserve"> CCG</w:t>
      </w:r>
      <w:r w:rsidR="00742A6A">
        <w:rPr>
          <w:rStyle w:val="Heading214darkblue"/>
          <w:rFonts w:asciiTheme="minorHAnsi" w:hAnsiTheme="minorHAnsi" w:cstheme="minorHAnsi"/>
          <w:b w:val="0"/>
          <w:color w:val="auto"/>
          <w:sz w:val="24"/>
        </w:rPr>
        <w:t xml:space="preserve"> values are</w:t>
      </w:r>
      <w:r w:rsidR="00C37515" w:rsidRPr="00C37515">
        <w:rPr>
          <w:rStyle w:val="Heading214darkblue"/>
          <w:rFonts w:asciiTheme="minorHAnsi" w:hAnsiTheme="minorHAnsi" w:cstheme="minorHAnsi"/>
          <w:b w:val="0"/>
          <w:color w:val="auto"/>
          <w:sz w:val="24"/>
        </w:rPr>
        <w:t>:</w:t>
      </w:r>
    </w:p>
    <w:p w14:paraId="39E6201B" w14:textId="77777777" w:rsidR="00C37515" w:rsidRDefault="00C37515" w:rsidP="004E2FAB">
      <w:pPr>
        <w:rPr>
          <w:rStyle w:val="Heading214darkblue"/>
          <w:rFonts w:asciiTheme="minorHAnsi" w:hAnsiTheme="minorHAnsi" w:cstheme="minorHAnsi"/>
          <w:b w:val="0"/>
          <w:color w:val="auto"/>
          <w:sz w:val="24"/>
        </w:rPr>
      </w:pPr>
    </w:p>
    <w:tbl>
      <w:tblPr>
        <w:tblpPr w:leftFromText="180" w:rightFromText="180" w:vertAnchor="text" w:horzAnchor="margin" w:tblpXSpec="center" w:tblpY="188"/>
        <w:tblW w:w="7921" w:type="dxa"/>
        <w:tblCellMar>
          <w:left w:w="0" w:type="dxa"/>
          <w:right w:w="0" w:type="dxa"/>
        </w:tblCellMar>
        <w:tblLook w:val="0420" w:firstRow="1" w:lastRow="0" w:firstColumn="0" w:lastColumn="0" w:noHBand="0" w:noVBand="1"/>
      </w:tblPr>
      <w:tblGrid>
        <w:gridCol w:w="3926"/>
        <w:gridCol w:w="3995"/>
      </w:tblGrid>
      <w:tr w:rsidR="00C90CC3" w:rsidRPr="00FB0DD9" w14:paraId="0AF7D92F" w14:textId="77777777" w:rsidTr="00302D36">
        <w:trPr>
          <w:trHeight w:val="3050"/>
        </w:trPr>
        <w:tc>
          <w:tcPr>
            <w:tcW w:w="3926" w:type="dxa"/>
            <w:tcBorders>
              <w:top w:val="single" w:sz="24" w:space="0" w:color="FFFFFF"/>
              <w:left w:val="single" w:sz="24" w:space="0" w:color="FFFFFF"/>
              <w:bottom w:val="single" w:sz="24" w:space="0" w:color="FFFFFF"/>
              <w:right w:val="single" w:sz="24" w:space="0" w:color="FFFFFF"/>
            </w:tcBorders>
            <w:shd w:val="clear" w:color="auto" w:fill="005EB8"/>
            <w:tcMar>
              <w:top w:w="72" w:type="dxa"/>
              <w:left w:w="144" w:type="dxa"/>
              <w:bottom w:w="72" w:type="dxa"/>
              <w:right w:w="144" w:type="dxa"/>
            </w:tcMar>
            <w:vAlign w:val="center"/>
            <w:hideMark/>
          </w:tcPr>
          <w:p w14:paraId="4C6A825A" w14:textId="77777777" w:rsidR="00C90CC3" w:rsidRPr="00FB0DD9" w:rsidRDefault="00C90CC3" w:rsidP="006F728C">
            <w:pPr>
              <w:rPr>
                <w:rFonts w:cs="Arial"/>
                <w:sz w:val="36"/>
                <w:szCs w:val="36"/>
                <w:lang w:eastAsia="en-GB"/>
              </w:rPr>
            </w:pPr>
            <w:r w:rsidRPr="00FB0DD9">
              <w:rPr>
                <w:rFonts w:cs="Arial"/>
                <w:b/>
                <w:bCs/>
                <w:color w:val="FFFFFF" w:themeColor="background1"/>
                <w:kern w:val="24"/>
                <w:sz w:val="44"/>
                <w:szCs w:val="44"/>
                <w:lang w:eastAsia="en-GB"/>
              </w:rPr>
              <w:t>One team</w:t>
            </w:r>
          </w:p>
          <w:p w14:paraId="2D1788AB" w14:textId="77777777" w:rsidR="00C90CC3" w:rsidRPr="00FB0DD9" w:rsidRDefault="00C90CC3" w:rsidP="00C90CC3">
            <w:pPr>
              <w:numPr>
                <w:ilvl w:val="0"/>
                <w:numId w:val="19"/>
              </w:numPr>
              <w:contextualSpacing/>
              <w:rPr>
                <w:rFonts w:cs="Arial"/>
                <w:szCs w:val="36"/>
                <w:lang w:eastAsia="en-GB"/>
              </w:rPr>
            </w:pPr>
            <w:r w:rsidRPr="00FB0DD9">
              <w:rPr>
                <w:rFonts w:cs="Arial"/>
                <w:color w:val="FFFFFF" w:themeColor="background1"/>
                <w:kern w:val="24"/>
                <w:lang w:eastAsia="en-GB"/>
              </w:rPr>
              <w:t>We think corporately, but act locally</w:t>
            </w:r>
          </w:p>
          <w:p w14:paraId="7AE2D704" w14:textId="77777777" w:rsidR="00C90CC3" w:rsidRPr="00FB0DD9" w:rsidRDefault="00C90CC3" w:rsidP="00C90CC3">
            <w:pPr>
              <w:numPr>
                <w:ilvl w:val="0"/>
                <w:numId w:val="19"/>
              </w:numPr>
              <w:contextualSpacing/>
              <w:rPr>
                <w:rFonts w:cs="Arial"/>
                <w:szCs w:val="36"/>
                <w:lang w:eastAsia="en-GB"/>
              </w:rPr>
            </w:pPr>
            <w:r w:rsidRPr="00FB0DD9">
              <w:rPr>
                <w:rFonts w:cs="Arial"/>
                <w:color w:val="FFFFFF" w:themeColor="background1"/>
                <w:kern w:val="24"/>
                <w:lang w:eastAsia="en-GB"/>
              </w:rPr>
              <w:t>We work together with staff, partners, patients, families, carers, communities and professionals to commission the right services for our population</w:t>
            </w:r>
          </w:p>
          <w:p w14:paraId="6B5FBEEB" w14:textId="77777777" w:rsidR="00C90CC3" w:rsidRPr="00FB0DD9" w:rsidRDefault="00C90CC3" w:rsidP="00C90CC3">
            <w:pPr>
              <w:numPr>
                <w:ilvl w:val="0"/>
                <w:numId w:val="19"/>
              </w:numPr>
              <w:contextualSpacing/>
              <w:rPr>
                <w:rFonts w:cs="Arial"/>
                <w:szCs w:val="36"/>
                <w:lang w:eastAsia="en-GB"/>
              </w:rPr>
            </w:pPr>
            <w:r w:rsidRPr="00FB0DD9">
              <w:rPr>
                <w:rFonts w:cs="Arial"/>
                <w:color w:val="FFFFFF" w:themeColor="background1"/>
                <w:kern w:val="24"/>
                <w:lang w:eastAsia="en-GB"/>
              </w:rPr>
              <w:t>We share information, skills and resources</w:t>
            </w:r>
          </w:p>
        </w:tc>
        <w:tc>
          <w:tcPr>
            <w:tcW w:w="3995" w:type="dxa"/>
            <w:tcBorders>
              <w:top w:val="single" w:sz="24" w:space="0" w:color="FFFFFF"/>
              <w:left w:val="single" w:sz="24" w:space="0" w:color="FFFFFF"/>
              <w:bottom w:val="single" w:sz="24" w:space="0" w:color="FFFFFF"/>
              <w:right w:val="single" w:sz="24" w:space="0" w:color="FFFFFF"/>
            </w:tcBorders>
            <w:shd w:val="clear" w:color="auto" w:fill="009639"/>
            <w:tcMar>
              <w:top w:w="72" w:type="dxa"/>
              <w:left w:w="144" w:type="dxa"/>
              <w:bottom w:w="72" w:type="dxa"/>
              <w:right w:w="144" w:type="dxa"/>
            </w:tcMar>
            <w:vAlign w:val="center"/>
            <w:hideMark/>
          </w:tcPr>
          <w:p w14:paraId="532C30FC" w14:textId="77777777" w:rsidR="00C90CC3" w:rsidRPr="00FB0DD9" w:rsidRDefault="00C90CC3" w:rsidP="006F728C">
            <w:pPr>
              <w:rPr>
                <w:rFonts w:cs="Arial"/>
                <w:sz w:val="36"/>
                <w:szCs w:val="36"/>
                <w:lang w:eastAsia="en-GB"/>
              </w:rPr>
            </w:pPr>
            <w:r w:rsidRPr="00FB0DD9">
              <w:rPr>
                <w:rFonts w:cs="Arial"/>
                <w:b/>
                <w:bCs/>
                <w:color w:val="FFFFFF" w:themeColor="background1"/>
                <w:kern w:val="24"/>
                <w:sz w:val="44"/>
                <w:szCs w:val="44"/>
                <w:lang w:eastAsia="en-GB"/>
              </w:rPr>
              <w:t>Respect for all</w:t>
            </w:r>
          </w:p>
          <w:p w14:paraId="616017E0" w14:textId="77777777" w:rsidR="00C90CC3" w:rsidRPr="00FB0DD9" w:rsidRDefault="00C90CC3" w:rsidP="00C90CC3">
            <w:pPr>
              <w:numPr>
                <w:ilvl w:val="0"/>
                <w:numId w:val="20"/>
              </w:numPr>
              <w:contextualSpacing/>
              <w:rPr>
                <w:rFonts w:cs="Arial"/>
                <w:szCs w:val="36"/>
                <w:lang w:eastAsia="en-GB"/>
              </w:rPr>
            </w:pPr>
            <w:r w:rsidRPr="00FB0DD9">
              <w:rPr>
                <w:rFonts w:cs="Arial"/>
                <w:color w:val="FFFFFF" w:themeColor="background1"/>
                <w:kern w:val="24"/>
                <w:lang w:eastAsia="en-GB"/>
              </w:rPr>
              <w:t>We treat people with respect and compassion</w:t>
            </w:r>
          </w:p>
          <w:p w14:paraId="3E80CE88" w14:textId="77777777" w:rsidR="00C90CC3" w:rsidRPr="00FB0DD9" w:rsidRDefault="00C90CC3" w:rsidP="00C90CC3">
            <w:pPr>
              <w:numPr>
                <w:ilvl w:val="0"/>
                <w:numId w:val="20"/>
              </w:numPr>
              <w:contextualSpacing/>
              <w:rPr>
                <w:rFonts w:cs="Arial"/>
                <w:szCs w:val="36"/>
                <w:lang w:eastAsia="en-GB"/>
              </w:rPr>
            </w:pPr>
            <w:r w:rsidRPr="00FB0DD9">
              <w:rPr>
                <w:rFonts w:cs="Arial"/>
                <w:color w:val="FFFFFF" w:themeColor="background1"/>
                <w:kern w:val="24"/>
                <w:lang w:eastAsia="en-GB"/>
              </w:rPr>
              <w:t xml:space="preserve">We listen to understand people’s priorities, needs, abilities and limits </w:t>
            </w:r>
          </w:p>
          <w:p w14:paraId="6E800F4B" w14:textId="77777777" w:rsidR="00C90CC3" w:rsidRPr="00FB0DD9" w:rsidRDefault="00C90CC3" w:rsidP="00C90CC3">
            <w:pPr>
              <w:numPr>
                <w:ilvl w:val="0"/>
                <w:numId w:val="20"/>
              </w:numPr>
              <w:contextualSpacing/>
              <w:rPr>
                <w:rFonts w:cs="Arial"/>
                <w:szCs w:val="36"/>
                <w:lang w:eastAsia="en-GB"/>
              </w:rPr>
            </w:pPr>
            <w:r w:rsidRPr="00FB0DD9">
              <w:rPr>
                <w:rFonts w:cs="Arial"/>
                <w:color w:val="FFFFFF" w:themeColor="background1"/>
                <w:kern w:val="24"/>
                <w:lang w:eastAsia="en-GB"/>
              </w:rPr>
              <w:t>We are open, honest and transparent</w:t>
            </w:r>
          </w:p>
          <w:p w14:paraId="41D7B2EC" w14:textId="77777777" w:rsidR="00C90CC3" w:rsidRPr="00FB0DD9" w:rsidRDefault="00C90CC3" w:rsidP="00C90CC3">
            <w:pPr>
              <w:numPr>
                <w:ilvl w:val="0"/>
                <w:numId w:val="20"/>
              </w:numPr>
              <w:contextualSpacing/>
              <w:rPr>
                <w:rFonts w:cs="Arial"/>
                <w:szCs w:val="36"/>
                <w:lang w:eastAsia="en-GB"/>
              </w:rPr>
            </w:pPr>
            <w:r w:rsidRPr="00FB0DD9">
              <w:rPr>
                <w:rFonts w:cs="Arial"/>
                <w:color w:val="FFFFFF" w:themeColor="background1"/>
                <w:kern w:val="24"/>
                <w:lang w:eastAsia="en-GB"/>
              </w:rPr>
              <w:t>We take our own health and wellbeing seriously</w:t>
            </w:r>
          </w:p>
        </w:tc>
      </w:tr>
      <w:tr w:rsidR="00C90CC3" w:rsidRPr="00FB0DD9" w14:paraId="46399310" w14:textId="77777777" w:rsidTr="00302D36">
        <w:trPr>
          <w:trHeight w:val="3050"/>
        </w:trPr>
        <w:tc>
          <w:tcPr>
            <w:tcW w:w="3926" w:type="dxa"/>
            <w:tcBorders>
              <w:top w:val="single" w:sz="24" w:space="0" w:color="FFFFFF"/>
              <w:left w:val="single" w:sz="24" w:space="0" w:color="FFFFFF"/>
              <w:bottom w:val="single" w:sz="24" w:space="0" w:color="FFFFFF"/>
              <w:right w:val="single" w:sz="24" w:space="0" w:color="FFFFFF"/>
            </w:tcBorders>
            <w:shd w:val="clear" w:color="auto" w:fill="AE2573"/>
            <w:tcMar>
              <w:top w:w="72" w:type="dxa"/>
              <w:left w:w="144" w:type="dxa"/>
              <w:bottom w:w="72" w:type="dxa"/>
              <w:right w:w="144" w:type="dxa"/>
            </w:tcMar>
            <w:vAlign w:val="center"/>
            <w:hideMark/>
          </w:tcPr>
          <w:p w14:paraId="6153A48F" w14:textId="77777777" w:rsidR="00C90CC3" w:rsidRPr="00FB0DD9" w:rsidRDefault="00C90CC3" w:rsidP="006F728C">
            <w:pPr>
              <w:rPr>
                <w:rFonts w:cs="Arial"/>
                <w:sz w:val="36"/>
                <w:szCs w:val="36"/>
                <w:lang w:eastAsia="en-GB"/>
              </w:rPr>
            </w:pPr>
            <w:r w:rsidRPr="00FB0DD9">
              <w:rPr>
                <w:rFonts w:cs="Arial"/>
                <w:b/>
                <w:bCs/>
                <w:color w:val="FFFFFF" w:themeColor="background1"/>
                <w:kern w:val="24"/>
                <w:sz w:val="44"/>
                <w:szCs w:val="44"/>
                <w:lang w:eastAsia="en-GB"/>
              </w:rPr>
              <w:t>Quality in everything we do</w:t>
            </w:r>
          </w:p>
          <w:p w14:paraId="60DCDC89" w14:textId="77777777" w:rsidR="00C90CC3" w:rsidRPr="00FB0DD9" w:rsidRDefault="00C90CC3" w:rsidP="00C90CC3">
            <w:pPr>
              <w:numPr>
                <w:ilvl w:val="0"/>
                <w:numId w:val="21"/>
              </w:numPr>
              <w:contextualSpacing/>
              <w:rPr>
                <w:rFonts w:cs="Arial"/>
                <w:szCs w:val="36"/>
                <w:lang w:eastAsia="en-GB"/>
              </w:rPr>
            </w:pPr>
            <w:r w:rsidRPr="00FB0DD9">
              <w:rPr>
                <w:rFonts w:cs="Arial"/>
                <w:color w:val="FFFFFF" w:themeColor="background1"/>
                <w:kern w:val="24"/>
                <w:lang w:eastAsia="en-GB"/>
              </w:rPr>
              <w:t xml:space="preserve">We develop safe, effective and accessible services </w:t>
            </w:r>
          </w:p>
          <w:p w14:paraId="140564C4" w14:textId="77777777" w:rsidR="00C90CC3" w:rsidRPr="00FB0DD9" w:rsidRDefault="00C90CC3" w:rsidP="00C90CC3">
            <w:pPr>
              <w:numPr>
                <w:ilvl w:val="0"/>
                <w:numId w:val="21"/>
              </w:numPr>
              <w:contextualSpacing/>
              <w:rPr>
                <w:rFonts w:cs="Arial"/>
                <w:szCs w:val="36"/>
                <w:lang w:eastAsia="en-GB"/>
              </w:rPr>
            </w:pPr>
            <w:r w:rsidRPr="00FB0DD9">
              <w:rPr>
                <w:rFonts w:cs="Arial"/>
                <w:color w:val="FFFFFF" w:themeColor="background1"/>
                <w:kern w:val="24"/>
                <w:lang w:eastAsia="en-GB"/>
              </w:rPr>
              <w:t>We make decisions that are evidence-based, cost-effective and innovative</w:t>
            </w:r>
          </w:p>
          <w:p w14:paraId="2DF76362" w14:textId="77777777" w:rsidR="00C90CC3" w:rsidRPr="00FB0DD9" w:rsidRDefault="00C90CC3" w:rsidP="00C90CC3">
            <w:pPr>
              <w:numPr>
                <w:ilvl w:val="0"/>
                <w:numId w:val="21"/>
              </w:numPr>
              <w:contextualSpacing/>
              <w:rPr>
                <w:rFonts w:cs="Arial"/>
                <w:szCs w:val="36"/>
                <w:lang w:eastAsia="en-GB"/>
              </w:rPr>
            </w:pPr>
            <w:r w:rsidRPr="00FB0DD9">
              <w:rPr>
                <w:rFonts w:cs="Arial"/>
                <w:color w:val="FFFFFF" w:themeColor="background1"/>
                <w:kern w:val="24"/>
                <w:lang w:eastAsia="en-GB"/>
              </w:rPr>
              <w:t>We recognise achievements and celebrate success</w:t>
            </w:r>
          </w:p>
          <w:p w14:paraId="06AC7894" w14:textId="77777777" w:rsidR="00C90CC3" w:rsidRPr="00FB0DD9" w:rsidRDefault="00C90CC3" w:rsidP="00C90CC3">
            <w:pPr>
              <w:numPr>
                <w:ilvl w:val="0"/>
                <w:numId w:val="21"/>
              </w:numPr>
              <w:contextualSpacing/>
              <w:rPr>
                <w:rFonts w:cs="Arial"/>
                <w:szCs w:val="36"/>
                <w:lang w:eastAsia="en-GB"/>
              </w:rPr>
            </w:pPr>
            <w:r w:rsidRPr="00FB0DD9">
              <w:rPr>
                <w:rFonts w:cs="Arial"/>
                <w:color w:val="FFFFFF" w:themeColor="background1"/>
                <w:kern w:val="24"/>
                <w:lang w:eastAsia="en-GB"/>
              </w:rPr>
              <w:t>We take pride in our work and learn when things go wrong</w:t>
            </w:r>
          </w:p>
        </w:tc>
        <w:tc>
          <w:tcPr>
            <w:tcW w:w="3995" w:type="dxa"/>
            <w:tcBorders>
              <w:top w:val="single" w:sz="24" w:space="0" w:color="FFFFFF"/>
              <w:left w:val="single" w:sz="24" w:space="0" w:color="FFFFFF"/>
              <w:bottom w:val="single" w:sz="24" w:space="0" w:color="FFFFFF"/>
              <w:right w:val="single" w:sz="24" w:space="0" w:color="FFFFFF"/>
            </w:tcBorders>
            <w:shd w:val="clear" w:color="auto" w:fill="41B6E6"/>
            <w:tcMar>
              <w:top w:w="72" w:type="dxa"/>
              <w:left w:w="144" w:type="dxa"/>
              <w:bottom w:w="72" w:type="dxa"/>
              <w:right w:w="144" w:type="dxa"/>
            </w:tcMar>
            <w:vAlign w:val="center"/>
            <w:hideMark/>
          </w:tcPr>
          <w:p w14:paraId="219A6E4E" w14:textId="77777777" w:rsidR="00C90CC3" w:rsidRPr="00FB0DD9" w:rsidRDefault="00C90CC3" w:rsidP="006F728C">
            <w:pPr>
              <w:rPr>
                <w:rFonts w:cs="Arial"/>
                <w:sz w:val="36"/>
                <w:szCs w:val="36"/>
                <w:lang w:eastAsia="en-GB"/>
              </w:rPr>
            </w:pPr>
            <w:r w:rsidRPr="00FB0DD9">
              <w:rPr>
                <w:rFonts w:cs="Arial"/>
                <w:b/>
                <w:bCs/>
                <w:color w:val="FFFFFF" w:themeColor="background1"/>
                <w:kern w:val="24"/>
                <w:sz w:val="44"/>
                <w:szCs w:val="44"/>
                <w:lang w:eastAsia="en-GB"/>
              </w:rPr>
              <w:t>Everyone is a leader</w:t>
            </w:r>
          </w:p>
          <w:p w14:paraId="3C866414" w14:textId="77777777" w:rsidR="00C90CC3" w:rsidRPr="00FB0DD9" w:rsidRDefault="00C90CC3" w:rsidP="00C90CC3">
            <w:pPr>
              <w:numPr>
                <w:ilvl w:val="0"/>
                <w:numId w:val="22"/>
              </w:numPr>
              <w:contextualSpacing/>
              <w:rPr>
                <w:rFonts w:cs="Arial"/>
                <w:szCs w:val="36"/>
                <w:lang w:eastAsia="en-GB"/>
              </w:rPr>
            </w:pPr>
            <w:r w:rsidRPr="00FB0DD9">
              <w:rPr>
                <w:rFonts w:cs="Arial"/>
                <w:color w:val="FFFFFF" w:themeColor="background1"/>
                <w:kern w:val="24"/>
                <w:lang w:eastAsia="en-GB"/>
              </w:rPr>
              <w:t>We lead by example</w:t>
            </w:r>
          </w:p>
          <w:p w14:paraId="0ABA2085" w14:textId="77777777" w:rsidR="00C90CC3" w:rsidRPr="00FB0DD9" w:rsidRDefault="00C90CC3" w:rsidP="00C90CC3">
            <w:pPr>
              <w:numPr>
                <w:ilvl w:val="0"/>
                <w:numId w:val="22"/>
              </w:numPr>
              <w:contextualSpacing/>
              <w:rPr>
                <w:rFonts w:cs="Arial"/>
                <w:szCs w:val="36"/>
                <w:lang w:eastAsia="en-GB"/>
              </w:rPr>
            </w:pPr>
            <w:r w:rsidRPr="00FB0DD9">
              <w:rPr>
                <w:rFonts w:cs="Arial"/>
                <w:color w:val="FFFFFF" w:themeColor="background1"/>
                <w:kern w:val="24"/>
                <w:lang w:eastAsia="en-GB"/>
              </w:rPr>
              <w:t>We demonstrate leadership and expect to be held responsible for our actions and performance</w:t>
            </w:r>
          </w:p>
          <w:p w14:paraId="217E4C36" w14:textId="77777777" w:rsidR="00C90CC3" w:rsidRPr="00FB0DD9" w:rsidRDefault="00C90CC3" w:rsidP="00C90CC3">
            <w:pPr>
              <w:numPr>
                <w:ilvl w:val="0"/>
                <w:numId w:val="22"/>
              </w:numPr>
              <w:contextualSpacing/>
              <w:rPr>
                <w:rFonts w:cs="Arial"/>
                <w:szCs w:val="36"/>
                <w:lang w:eastAsia="en-GB"/>
              </w:rPr>
            </w:pPr>
            <w:r w:rsidRPr="00FB0DD9">
              <w:rPr>
                <w:rFonts w:cs="Arial"/>
                <w:color w:val="FFFFFF" w:themeColor="background1"/>
                <w:kern w:val="24"/>
                <w:lang w:eastAsia="en-GB"/>
              </w:rPr>
              <w:t>We are accountable to each other, and to our population</w:t>
            </w:r>
          </w:p>
          <w:p w14:paraId="053E6872" w14:textId="77777777" w:rsidR="00C90CC3" w:rsidRPr="00FB0DD9" w:rsidRDefault="00C90CC3" w:rsidP="00C90CC3">
            <w:pPr>
              <w:numPr>
                <w:ilvl w:val="0"/>
                <w:numId w:val="22"/>
              </w:numPr>
              <w:contextualSpacing/>
              <w:rPr>
                <w:rFonts w:cs="Arial"/>
                <w:szCs w:val="36"/>
                <w:lang w:eastAsia="en-GB"/>
              </w:rPr>
            </w:pPr>
            <w:r w:rsidRPr="00FB0DD9">
              <w:rPr>
                <w:rFonts w:cs="Arial"/>
                <w:color w:val="FFFFFF" w:themeColor="background1"/>
                <w:kern w:val="24"/>
                <w:lang w:eastAsia="en-GB"/>
              </w:rPr>
              <w:t>We are responsive, consistent and professional</w:t>
            </w:r>
          </w:p>
        </w:tc>
      </w:tr>
    </w:tbl>
    <w:p w14:paraId="2A1045EF" w14:textId="716C1424" w:rsidR="00F22583" w:rsidRDefault="00F22583" w:rsidP="00742A6A">
      <w:pPr>
        <w:rPr>
          <w:rStyle w:val="Heading124blue"/>
          <w:rFonts w:asciiTheme="minorHAnsi" w:hAnsiTheme="minorHAnsi" w:cstheme="minorHAnsi"/>
          <w:sz w:val="24"/>
        </w:rPr>
      </w:pPr>
    </w:p>
    <w:p w14:paraId="46AB8EBF" w14:textId="27867776" w:rsidR="00364357" w:rsidRDefault="00364357" w:rsidP="00F22583">
      <w:pPr>
        <w:rPr>
          <w:rStyle w:val="Heading124blue"/>
        </w:rPr>
      </w:pPr>
    </w:p>
    <w:p w14:paraId="6CA1BB03" w14:textId="33535CE9" w:rsidR="00717F5B" w:rsidRDefault="00717F5B" w:rsidP="00F22583">
      <w:pPr>
        <w:rPr>
          <w:rStyle w:val="Heading124blue"/>
        </w:rPr>
      </w:pPr>
    </w:p>
    <w:p w14:paraId="5EF39DCA" w14:textId="0B228741" w:rsidR="00F22583" w:rsidRDefault="00742A6A" w:rsidP="00292E9C">
      <w:pPr>
        <w:pStyle w:val="Heading1"/>
        <w:rPr>
          <w:rStyle w:val="Heading124blue"/>
        </w:rPr>
      </w:pPr>
      <w:bookmarkStart w:id="18" w:name="_Toc20485006"/>
      <w:r>
        <w:rPr>
          <w:rStyle w:val="Heading124blue"/>
        </w:rPr>
        <w:t>4</w:t>
      </w:r>
      <w:r>
        <w:rPr>
          <w:rStyle w:val="Heading124blue"/>
        </w:rPr>
        <w:tab/>
        <w:t>Scope</w:t>
      </w:r>
      <w:bookmarkEnd w:id="18"/>
    </w:p>
    <w:p w14:paraId="532C801E" w14:textId="418E5247" w:rsidR="00742A6A" w:rsidRDefault="00742A6A" w:rsidP="00F22583">
      <w:pPr>
        <w:rPr>
          <w:rStyle w:val="Heading124blue"/>
          <w:rFonts w:asciiTheme="minorHAnsi" w:hAnsiTheme="minorHAnsi" w:cstheme="minorHAnsi"/>
          <w:color w:val="auto"/>
          <w:sz w:val="24"/>
        </w:rPr>
      </w:pPr>
      <w:r w:rsidRPr="00742A6A">
        <w:rPr>
          <w:rStyle w:val="Heading124blue"/>
          <w:rFonts w:asciiTheme="minorHAnsi" w:hAnsiTheme="minorHAnsi" w:cstheme="minorHAnsi"/>
          <w:color w:val="auto"/>
          <w:sz w:val="24"/>
        </w:rPr>
        <w:t xml:space="preserve">This strategy covers </w:t>
      </w:r>
      <w:r>
        <w:rPr>
          <w:rStyle w:val="Heading124blue"/>
          <w:rFonts w:asciiTheme="minorHAnsi" w:hAnsiTheme="minorHAnsi" w:cstheme="minorHAnsi"/>
          <w:color w:val="auto"/>
          <w:sz w:val="24"/>
        </w:rPr>
        <w:t xml:space="preserve">the whole population of Devon and the system workforce. However, in line with the LTP and Better for </w:t>
      </w:r>
      <w:r w:rsidR="0093453B">
        <w:rPr>
          <w:rStyle w:val="Heading124blue"/>
          <w:rFonts w:asciiTheme="minorHAnsi" w:hAnsiTheme="minorHAnsi" w:cstheme="minorHAnsi"/>
          <w:color w:val="auto"/>
          <w:sz w:val="24"/>
        </w:rPr>
        <w:t>You</w:t>
      </w:r>
      <w:r>
        <w:rPr>
          <w:rStyle w:val="Heading124blue"/>
          <w:rFonts w:asciiTheme="minorHAnsi" w:hAnsiTheme="minorHAnsi" w:cstheme="minorHAnsi"/>
          <w:color w:val="auto"/>
          <w:sz w:val="24"/>
        </w:rPr>
        <w:t xml:space="preserve"> Better for </w:t>
      </w:r>
      <w:r w:rsidR="0093453B">
        <w:rPr>
          <w:rStyle w:val="Heading124blue"/>
          <w:rFonts w:asciiTheme="minorHAnsi" w:hAnsiTheme="minorHAnsi" w:cstheme="minorHAnsi"/>
          <w:color w:val="auto"/>
          <w:sz w:val="24"/>
        </w:rPr>
        <w:t>Devon</w:t>
      </w:r>
      <w:r>
        <w:rPr>
          <w:rStyle w:val="Heading124blue"/>
          <w:rFonts w:asciiTheme="minorHAnsi" w:hAnsiTheme="minorHAnsi" w:cstheme="minorHAnsi"/>
          <w:color w:val="auto"/>
          <w:sz w:val="24"/>
        </w:rPr>
        <w:t xml:space="preserve"> plan</w:t>
      </w:r>
      <w:r w:rsidR="00C67986">
        <w:rPr>
          <w:rStyle w:val="Heading124blue"/>
          <w:rFonts w:asciiTheme="minorHAnsi" w:hAnsiTheme="minorHAnsi" w:cstheme="minorHAnsi"/>
          <w:color w:val="auto"/>
          <w:sz w:val="24"/>
        </w:rPr>
        <w:t>,</w:t>
      </w:r>
      <w:r>
        <w:rPr>
          <w:rStyle w:val="Heading124blue"/>
          <w:rFonts w:asciiTheme="minorHAnsi" w:hAnsiTheme="minorHAnsi" w:cstheme="minorHAnsi"/>
          <w:color w:val="auto"/>
          <w:sz w:val="24"/>
        </w:rPr>
        <w:t xml:space="preserve"> our focus will be on those groups that both plans acknowledge as experiencing the worst health outcomes and experiences.</w:t>
      </w:r>
    </w:p>
    <w:p w14:paraId="6C95CD95" w14:textId="49FCAD7D" w:rsidR="00417627" w:rsidRDefault="00417627" w:rsidP="00F22583">
      <w:pPr>
        <w:rPr>
          <w:rStyle w:val="Heading124blue"/>
          <w:rFonts w:asciiTheme="minorHAnsi" w:hAnsiTheme="minorHAnsi" w:cstheme="minorHAnsi"/>
          <w:color w:val="auto"/>
          <w:sz w:val="24"/>
        </w:rPr>
      </w:pPr>
    </w:p>
    <w:p w14:paraId="7D987597" w14:textId="692E61F3" w:rsidR="00417627" w:rsidRPr="00292E9C" w:rsidRDefault="00417627" w:rsidP="00F22583">
      <w:pPr>
        <w:rPr>
          <w:rStyle w:val="Heading218green"/>
        </w:rPr>
      </w:pPr>
      <w:r w:rsidRPr="00292E9C">
        <w:rPr>
          <w:rStyle w:val="Heading218green"/>
        </w:rPr>
        <w:t>4.1</w:t>
      </w:r>
      <w:r w:rsidRPr="00292E9C">
        <w:rPr>
          <w:rStyle w:val="Heading218green"/>
        </w:rPr>
        <w:tab/>
        <w:t xml:space="preserve">The </w:t>
      </w:r>
      <w:r w:rsidR="00292E9C">
        <w:rPr>
          <w:rStyle w:val="Heading218green"/>
        </w:rPr>
        <w:t>C</w:t>
      </w:r>
      <w:r w:rsidRPr="00292E9C">
        <w:rPr>
          <w:rStyle w:val="Heading218green"/>
        </w:rPr>
        <w:t xml:space="preserve">urrent </w:t>
      </w:r>
      <w:r w:rsidR="00292E9C">
        <w:rPr>
          <w:rStyle w:val="Heading218green"/>
        </w:rPr>
        <w:t>D</w:t>
      </w:r>
      <w:r w:rsidRPr="00292E9C">
        <w:rPr>
          <w:rStyle w:val="Heading218green"/>
        </w:rPr>
        <w:t xml:space="preserve">iversity </w:t>
      </w:r>
      <w:r w:rsidR="00292E9C">
        <w:rPr>
          <w:rStyle w:val="Heading218green"/>
        </w:rPr>
        <w:t>P</w:t>
      </w:r>
      <w:r w:rsidRPr="00292E9C">
        <w:rPr>
          <w:rStyle w:val="Heading218green"/>
        </w:rPr>
        <w:t>rofile – workforce</w:t>
      </w:r>
    </w:p>
    <w:p w14:paraId="39859F75" w14:textId="6D1F5ED4" w:rsidR="0076480C" w:rsidRDefault="00364357" w:rsidP="00F22583">
      <w:pPr>
        <w:rPr>
          <w:rStyle w:val="Heading214darkblue"/>
          <w:rFonts w:asciiTheme="minorHAnsi" w:hAnsiTheme="minorHAnsi" w:cstheme="minorHAnsi"/>
          <w:b w:val="0"/>
          <w:color w:val="auto"/>
          <w:sz w:val="24"/>
        </w:rPr>
      </w:pPr>
      <w:r w:rsidRPr="00364357">
        <w:rPr>
          <w:rStyle w:val="Heading214darkblue"/>
          <w:rFonts w:asciiTheme="minorHAnsi" w:hAnsiTheme="minorHAnsi" w:cstheme="minorHAnsi"/>
          <w:b w:val="0"/>
          <w:color w:val="auto"/>
          <w:sz w:val="24"/>
        </w:rPr>
        <w:t xml:space="preserve">NHS Devon CCG’s work profile is drawn from information contained </w:t>
      </w:r>
      <w:r w:rsidR="00061CB9">
        <w:rPr>
          <w:rStyle w:val="Heading214darkblue"/>
          <w:rFonts w:asciiTheme="minorHAnsi" w:hAnsiTheme="minorHAnsi" w:cstheme="minorHAnsi"/>
          <w:b w:val="0"/>
          <w:color w:val="auto"/>
          <w:sz w:val="24"/>
        </w:rPr>
        <w:t>i</w:t>
      </w:r>
      <w:r w:rsidRPr="00364357">
        <w:rPr>
          <w:rStyle w:val="Heading214darkblue"/>
          <w:rFonts w:asciiTheme="minorHAnsi" w:hAnsiTheme="minorHAnsi" w:cstheme="minorHAnsi"/>
          <w:b w:val="0"/>
          <w:color w:val="auto"/>
          <w:sz w:val="24"/>
        </w:rPr>
        <w:t>n the National Staff Survey</w:t>
      </w:r>
      <w:r w:rsidR="00717F5B">
        <w:rPr>
          <w:rStyle w:val="Heading214darkblue"/>
          <w:rFonts w:asciiTheme="minorHAnsi" w:hAnsiTheme="minorHAnsi" w:cstheme="minorHAnsi"/>
          <w:b w:val="0"/>
          <w:color w:val="auto"/>
          <w:sz w:val="24"/>
        </w:rPr>
        <w:t xml:space="preserve"> 2018</w:t>
      </w:r>
      <w:r>
        <w:rPr>
          <w:rStyle w:val="Heading214darkblue"/>
          <w:rFonts w:asciiTheme="minorHAnsi" w:hAnsiTheme="minorHAnsi" w:cstheme="minorHAnsi"/>
          <w:b w:val="0"/>
          <w:color w:val="auto"/>
          <w:sz w:val="24"/>
        </w:rPr>
        <w:t>.</w:t>
      </w:r>
    </w:p>
    <w:p w14:paraId="72F6E9B1" w14:textId="77777777" w:rsidR="00061CB9" w:rsidRDefault="00061CB9" w:rsidP="00F22583">
      <w:pPr>
        <w:rPr>
          <w:rStyle w:val="Heading214darkblue"/>
          <w:rFonts w:asciiTheme="minorHAnsi" w:hAnsiTheme="minorHAnsi" w:cstheme="minorHAnsi"/>
          <w:b w:val="0"/>
          <w:color w:val="auto"/>
          <w:sz w:val="24"/>
        </w:rPr>
      </w:pPr>
    </w:p>
    <w:p w14:paraId="7355209D" w14:textId="37511362" w:rsidR="00061CB9" w:rsidRPr="00061CB9" w:rsidRDefault="00061CB9" w:rsidP="00061CB9">
      <w:pPr>
        <w:spacing w:line="276" w:lineRule="auto"/>
        <w:rPr>
          <w:rFonts w:cs="Arial"/>
          <w:noProof/>
          <w:lang w:eastAsia="en-GB"/>
        </w:rPr>
      </w:pPr>
      <w:r w:rsidRPr="00061CB9">
        <w:rPr>
          <w:rFonts w:cs="Arial"/>
          <w:b/>
          <w:noProof/>
          <w:lang w:eastAsia="en-GB"/>
        </w:rPr>
        <w:t>Age</w:t>
      </w:r>
      <w:r>
        <w:rPr>
          <w:rFonts w:cs="Arial"/>
          <w:noProof/>
          <w:lang w:eastAsia="en-GB"/>
        </w:rPr>
        <w:t xml:space="preserve"> </w:t>
      </w:r>
      <w:r w:rsidRPr="00061CB9">
        <w:rPr>
          <w:rFonts w:cs="Arial"/>
          <w:noProof/>
          <w:lang w:eastAsia="en-GB"/>
        </w:rPr>
        <w:t xml:space="preserve">The workforce includes people from 18 to more than 71 years of age with the </w:t>
      </w:r>
      <w:r w:rsidR="00717F5B">
        <w:rPr>
          <w:rFonts w:cs="Arial"/>
          <w:noProof/>
          <w:lang w:eastAsia="en-GB"/>
        </w:rPr>
        <w:t xml:space="preserve">majority </w:t>
      </w:r>
      <w:r w:rsidRPr="00061CB9">
        <w:rPr>
          <w:rFonts w:cs="Arial"/>
          <w:noProof/>
          <w:lang w:eastAsia="en-GB"/>
        </w:rPr>
        <w:t>being aged between 31-55 years of age.</w:t>
      </w:r>
    </w:p>
    <w:p w14:paraId="51E9E04D" w14:textId="77777777" w:rsidR="00061CB9" w:rsidRDefault="00061CB9" w:rsidP="00061CB9">
      <w:pPr>
        <w:spacing w:line="276" w:lineRule="auto"/>
        <w:rPr>
          <w:rFonts w:cs="Arial"/>
          <w:b/>
          <w:noProof/>
          <w:lang w:eastAsia="en-GB"/>
        </w:rPr>
      </w:pPr>
    </w:p>
    <w:p w14:paraId="2AC3F65C" w14:textId="2221572F" w:rsidR="00061CB9" w:rsidRPr="00061CB9" w:rsidRDefault="00061CB9" w:rsidP="00061CB9">
      <w:pPr>
        <w:spacing w:line="276" w:lineRule="auto"/>
        <w:rPr>
          <w:rFonts w:cs="Arial"/>
          <w:noProof/>
          <w:lang w:eastAsia="en-GB"/>
        </w:rPr>
      </w:pPr>
      <w:r w:rsidRPr="00061CB9">
        <w:rPr>
          <w:rFonts w:cs="Arial"/>
          <w:b/>
          <w:noProof/>
          <w:lang w:eastAsia="en-GB"/>
        </w:rPr>
        <w:t xml:space="preserve">Gender  </w:t>
      </w:r>
      <w:r w:rsidR="00302D36">
        <w:rPr>
          <w:rFonts w:cs="Arial"/>
          <w:noProof/>
          <w:lang w:eastAsia="en-GB"/>
        </w:rPr>
        <w:t xml:space="preserve">The </w:t>
      </w:r>
      <w:r w:rsidRPr="00061CB9">
        <w:rPr>
          <w:rFonts w:cs="Arial"/>
          <w:noProof/>
          <w:lang w:eastAsia="en-GB"/>
        </w:rPr>
        <w:t>CCG</w:t>
      </w:r>
      <w:r w:rsidR="00302D36">
        <w:rPr>
          <w:rFonts w:cs="Arial"/>
          <w:noProof/>
          <w:lang w:eastAsia="en-GB"/>
        </w:rPr>
        <w:t>’</w:t>
      </w:r>
      <w:r w:rsidRPr="00061CB9">
        <w:rPr>
          <w:rFonts w:cs="Arial"/>
          <w:noProof/>
          <w:lang w:eastAsia="en-GB"/>
        </w:rPr>
        <w:t>s</w:t>
      </w:r>
      <w:r w:rsidR="00302D36">
        <w:rPr>
          <w:rFonts w:cs="Arial"/>
          <w:noProof/>
          <w:lang w:eastAsia="en-GB"/>
        </w:rPr>
        <w:t xml:space="preserve"> geder profile</w:t>
      </w:r>
      <w:r w:rsidRPr="00061CB9">
        <w:rPr>
          <w:rFonts w:cs="Arial"/>
          <w:noProof/>
          <w:lang w:eastAsia="en-GB"/>
        </w:rPr>
        <w:t xml:space="preserve"> reflect</w:t>
      </w:r>
      <w:r w:rsidR="00302D36">
        <w:rPr>
          <w:rFonts w:cs="Arial"/>
          <w:noProof/>
          <w:lang w:eastAsia="en-GB"/>
        </w:rPr>
        <w:t>s</w:t>
      </w:r>
      <w:r w:rsidRPr="00061CB9">
        <w:rPr>
          <w:rFonts w:cs="Arial"/>
          <w:noProof/>
          <w:lang w:eastAsia="en-GB"/>
        </w:rPr>
        <w:t xml:space="preserve"> the national pattern</w:t>
      </w:r>
      <w:r w:rsidR="00302D36">
        <w:rPr>
          <w:rFonts w:cs="Arial"/>
          <w:noProof/>
          <w:lang w:eastAsia="en-GB"/>
        </w:rPr>
        <w:t xml:space="preserve">; </w:t>
      </w:r>
      <w:r w:rsidRPr="00061CB9">
        <w:rPr>
          <w:rFonts w:cs="Arial"/>
          <w:noProof/>
          <w:lang w:eastAsia="en-GB"/>
        </w:rPr>
        <w:t xml:space="preserve">employing nearly three times as many women as men. </w:t>
      </w:r>
    </w:p>
    <w:p w14:paraId="5952FB3B" w14:textId="77777777" w:rsidR="00061CB9" w:rsidRDefault="00061CB9" w:rsidP="00061CB9">
      <w:pPr>
        <w:spacing w:line="276" w:lineRule="auto"/>
        <w:rPr>
          <w:rFonts w:cs="Arial"/>
          <w:b/>
          <w:noProof/>
          <w:lang w:eastAsia="en-GB"/>
        </w:rPr>
      </w:pPr>
    </w:p>
    <w:p w14:paraId="5BE30763" w14:textId="5F16F62B" w:rsidR="00061CB9" w:rsidRPr="00061CB9" w:rsidRDefault="00061CB9" w:rsidP="00061CB9">
      <w:pPr>
        <w:spacing w:line="276" w:lineRule="auto"/>
        <w:rPr>
          <w:rFonts w:cs="Arial"/>
          <w:b/>
          <w:noProof/>
          <w:lang w:eastAsia="en-GB"/>
        </w:rPr>
      </w:pPr>
      <w:r w:rsidRPr="00061CB9">
        <w:rPr>
          <w:rFonts w:cs="Arial"/>
          <w:b/>
          <w:noProof/>
          <w:lang w:eastAsia="en-GB"/>
        </w:rPr>
        <w:t>Disability</w:t>
      </w:r>
      <w:r>
        <w:rPr>
          <w:rFonts w:cs="Arial"/>
          <w:b/>
          <w:noProof/>
          <w:lang w:eastAsia="en-GB"/>
        </w:rPr>
        <w:t xml:space="preserve"> </w:t>
      </w:r>
      <w:r w:rsidRPr="00061CB9">
        <w:rPr>
          <w:rFonts w:cs="Arial"/>
          <w:noProof/>
          <w:lang w:eastAsia="en-GB"/>
        </w:rPr>
        <w:t>The bulk of the workforce identify as having no disability with 4% declaring a disability, 28% declined to respond 0.5% declared a disability but declined to specify the nature of the disability.</w:t>
      </w:r>
    </w:p>
    <w:p w14:paraId="0B6339B8" w14:textId="33BBF2F2" w:rsidR="00061CB9" w:rsidRPr="00061CB9" w:rsidRDefault="00061CB9" w:rsidP="00061CB9">
      <w:pPr>
        <w:spacing w:before="100" w:beforeAutospacing="1" w:after="100" w:afterAutospacing="1" w:line="276" w:lineRule="auto"/>
        <w:rPr>
          <w:rFonts w:cs="Arial"/>
          <w:b/>
          <w:noProof/>
          <w:lang w:eastAsia="en-GB"/>
        </w:rPr>
      </w:pPr>
      <w:r w:rsidRPr="00061CB9">
        <w:rPr>
          <w:rFonts w:cs="Arial"/>
          <w:b/>
          <w:noProof/>
          <w:lang w:eastAsia="en-GB"/>
        </w:rPr>
        <w:t>Sexual orientation</w:t>
      </w:r>
      <w:r w:rsidRPr="00061CB9">
        <w:rPr>
          <w:rFonts w:cs="Arial"/>
          <w:b/>
          <w:noProof/>
          <w:lang w:eastAsia="en-GB"/>
        </w:rPr>
        <w:tab/>
      </w:r>
      <w:r w:rsidRPr="00061CB9">
        <w:rPr>
          <w:rFonts w:cs="Arial"/>
          <w:noProof/>
          <w:lang w:eastAsia="en-GB"/>
        </w:rPr>
        <w:t>Just under 2% of staff identified as bisexual, gay or lesbian or unspecified. With most people identifying as heterosexual and with a significant number</w:t>
      </w:r>
      <w:r w:rsidR="00302D36">
        <w:rPr>
          <w:rFonts w:cs="Arial"/>
          <w:noProof/>
          <w:lang w:eastAsia="en-GB"/>
        </w:rPr>
        <w:t>,</w:t>
      </w:r>
      <w:r w:rsidRPr="00061CB9">
        <w:rPr>
          <w:rFonts w:cs="Arial"/>
          <w:noProof/>
          <w:lang w:eastAsia="en-GB"/>
        </w:rPr>
        <w:t xml:space="preserve"> nearly 45% of staff</w:t>
      </w:r>
      <w:r w:rsidR="00302D36">
        <w:rPr>
          <w:rFonts w:cs="Arial"/>
          <w:noProof/>
          <w:lang w:eastAsia="en-GB"/>
        </w:rPr>
        <w:t>,</w:t>
      </w:r>
      <w:r w:rsidRPr="00061CB9">
        <w:rPr>
          <w:rFonts w:cs="Arial"/>
          <w:noProof/>
          <w:lang w:eastAsia="en-GB"/>
        </w:rPr>
        <w:t xml:space="preserve"> choosing to not disclose their orientation.</w:t>
      </w:r>
    </w:p>
    <w:p w14:paraId="657567F8" w14:textId="2F10BF62" w:rsidR="00061CB9" w:rsidRPr="00061CB9" w:rsidRDefault="00061CB9" w:rsidP="00061CB9">
      <w:pPr>
        <w:spacing w:before="100" w:beforeAutospacing="1" w:after="100" w:afterAutospacing="1" w:line="276" w:lineRule="auto"/>
        <w:rPr>
          <w:rFonts w:cs="Arial"/>
          <w:b/>
          <w:noProof/>
          <w:lang w:eastAsia="en-GB"/>
        </w:rPr>
      </w:pPr>
      <w:r w:rsidRPr="00061CB9">
        <w:rPr>
          <w:rFonts w:cs="Arial"/>
          <w:b/>
          <w:noProof/>
          <w:lang w:eastAsia="en-GB"/>
        </w:rPr>
        <w:t>Et</w:t>
      </w:r>
      <w:r w:rsidR="00302D36">
        <w:rPr>
          <w:rFonts w:cs="Arial"/>
          <w:b/>
          <w:noProof/>
          <w:lang w:eastAsia="en-GB"/>
        </w:rPr>
        <w:t>h</w:t>
      </w:r>
      <w:r w:rsidRPr="00061CB9">
        <w:rPr>
          <w:rFonts w:cs="Arial"/>
          <w:b/>
          <w:noProof/>
          <w:lang w:eastAsia="en-GB"/>
        </w:rPr>
        <w:t>nicity</w:t>
      </w:r>
      <w:r>
        <w:rPr>
          <w:rFonts w:cs="Arial"/>
          <w:b/>
          <w:noProof/>
          <w:lang w:eastAsia="en-GB"/>
        </w:rPr>
        <w:t xml:space="preserve"> </w:t>
      </w:r>
      <w:r w:rsidRPr="00061CB9">
        <w:rPr>
          <w:rFonts w:cs="Arial"/>
          <w:noProof/>
          <w:lang w:eastAsia="en-GB"/>
        </w:rPr>
        <w:t xml:space="preserve">In terms of ethnicity 91% of staff identified as white British and white non- British. Just under 1.5% of the the workforce identify as being from other ethnic backgrounds and just under 8% of people chose not to respond to the question. This demographic matches that of the whole </w:t>
      </w:r>
      <w:r w:rsidR="00302D36">
        <w:rPr>
          <w:rFonts w:cs="Arial"/>
          <w:noProof/>
          <w:lang w:eastAsia="en-GB"/>
        </w:rPr>
        <w:t xml:space="preserve">of </w:t>
      </w:r>
      <w:r w:rsidRPr="00061CB9">
        <w:rPr>
          <w:rFonts w:cs="Arial"/>
          <w:noProof/>
          <w:lang w:eastAsia="en-GB"/>
        </w:rPr>
        <w:t>Devon.</w:t>
      </w:r>
    </w:p>
    <w:p w14:paraId="18B030DE" w14:textId="66DB822D" w:rsidR="00061CB9" w:rsidRPr="00061CB9" w:rsidRDefault="00061CB9" w:rsidP="00061CB9">
      <w:pPr>
        <w:spacing w:before="100" w:beforeAutospacing="1" w:after="100" w:afterAutospacing="1" w:line="276" w:lineRule="auto"/>
        <w:rPr>
          <w:rFonts w:cs="Arial"/>
          <w:b/>
          <w:noProof/>
          <w:lang w:eastAsia="en-GB"/>
        </w:rPr>
      </w:pPr>
      <w:r w:rsidRPr="00061CB9">
        <w:rPr>
          <w:rFonts w:cs="Arial"/>
          <w:b/>
          <w:noProof/>
          <w:lang w:eastAsia="en-GB"/>
        </w:rPr>
        <w:t>Religion or belief</w:t>
      </w:r>
      <w:r w:rsidR="00C67986">
        <w:rPr>
          <w:rFonts w:cs="Arial"/>
          <w:b/>
          <w:noProof/>
          <w:lang w:eastAsia="en-GB"/>
        </w:rPr>
        <w:t xml:space="preserve"> </w:t>
      </w:r>
      <w:r w:rsidRPr="00061CB9">
        <w:rPr>
          <w:rFonts w:cs="Arial"/>
          <w:noProof/>
          <w:lang w:eastAsia="en-GB"/>
        </w:rPr>
        <w:t>The majority (43%) of people chose not to respond to this question. 33% identified as christian. A smaller percentage (15%) identify as atheist; 5% responded as unspecified or other religion and just under 1% as Buddhist.</w:t>
      </w:r>
    </w:p>
    <w:p w14:paraId="6B3E4A47" w14:textId="0BF742C4" w:rsidR="00417627" w:rsidRDefault="00302D36" w:rsidP="00292E9C">
      <w:pPr>
        <w:spacing w:before="100" w:beforeAutospacing="1" w:after="100" w:afterAutospacing="1" w:line="276" w:lineRule="auto"/>
        <w:rPr>
          <w:rFonts w:cs="Arial"/>
          <w:noProof/>
          <w:lang w:eastAsia="en-GB"/>
        </w:rPr>
      </w:pPr>
      <w:r>
        <w:rPr>
          <w:rFonts w:cs="Arial"/>
          <w:b/>
          <w:noProof/>
          <w:lang w:eastAsia="en-GB"/>
        </w:rPr>
        <w:t>D</w:t>
      </w:r>
      <w:r w:rsidR="00061CB9" w:rsidRPr="00061CB9">
        <w:rPr>
          <w:rFonts w:cs="Arial"/>
          <w:b/>
          <w:noProof/>
          <w:lang w:eastAsia="en-GB"/>
        </w:rPr>
        <w:t>ata</w:t>
      </w:r>
      <w:r>
        <w:rPr>
          <w:rFonts w:cs="Arial"/>
          <w:b/>
          <w:noProof/>
          <w:lang w:eastAsia="en-GB"/>
        </w:rPr>
        <w:t xml:space="preserve"> sets requiring development</w:t>
      </w:r>
      <w:r w:rsidR="00061CB9" w:rsidRPr="00061CB9">
        <w:rPr>
          <w:rFonts w:cs="Arial"/>
          <w:b/>
          <w:noProof/>
          <w:lang w:eastAsia="en-GB"/>
        </w:rPr>
        <w:t xml:space="preserve"> </w:t>
      </w:r>
      <w:r w:rsidR="00061CB9" w:rsidRPr="00061CB9">
        <w:rPr>
          <w:rFonts w:cs="Arial"/>
          <w:noProof/>
          <w:lang w:eastAsia="en-GB"/>
        </w:rPr>
        <w:t xml:space="preserve">There is currently </w:t>
      </w:r>
      <w:r>
        <w:rPr>
          <w:rFonts w:cs="Arial"/>
          <w:noProof/>
          <w:lang w:eastAsia="en-GB"/>
        </w:rPr>
        <w:t>further development required to understand data</w:t>
      </w:r>
      <w:r w:rsidR="00061CB9" w:rsidRPr="00061CB9">
        <w:rPr>
          <w:rFonts w:cs="Arial"/>
          <w:noProof/>
          <w:lang w:eastAsia="en-GB"/>
        </w:rPr>
        <w:t xml:space="preserve"> on gender reassignment, marriage and civil partnership, maternity and pregnancy</w:t>
      </w:r>
      <w:r w:rsidR="00061CB9" w:rsidRPr="00061CB9">
        <w:rPr>
          <w:rFonts w:cs="Arial"/>
          <w:b/>
          <w:noProof/>
          <w:lang w:eastAsia="en-GB"/>
        </w:rPr>
        <w:t xml:space="preserve">, </w:t>
      </w:r>
      <w:r w:rsidR="00061CB9" w:rsidRPr="00061CB9">
        <w:rPr>
          <w:rFonts w:cs="Arial"/>
          <w:noProof/>
          <w:lang w:eastAsia="en-GB"/>
        </w:rPr>
        <w:t>carers or members of service families</w:t>
      </w:r>
      <w:r>
        <w:rPr>
          <w:rFonts w:cs="Arial"/>
          <w:noProof/>
          <w:lang w:eastAsia="en-GB"/>
        </w:rPr>
        <w:t xml:space="preserve"> relating to the CCG workforce</w:t>
      </w:r>
      <w:r w:rsidR="00061CB9" w:rsidRPr="00061CB9">
        <w:rPr>
          <w:rFonts w:cs="Arial"/>
          <w:noProof/>
          <w:lang w:eastAsia="en-GB"/>
        </w:rPr>
        <w:t>.</w:t>
      </w:r>
    </w:p>
    <w:p w14:paraId="0506A755" w14:textId="6B4E1EF3" w:rsidR="00302D36" w:rsidRDefault="00302D36" w:rsidP="00292E9C">
      <w:pPr>
        <w:spacing w:before="100" w:beforeAutospacing="1" w:after="100" w:afterAutospacing="1" w:line="276" w:lineRule="auto"/>
        <w:rPr>
          <w:rFonts w:cs="Arial"/>
          <w:noProof/>
          <w:lang w:eastAsia="en-GB"/>
        </w:rPr>
      </w:pPr>
    </w:p>
    <w:p w14:paraId="2F063D86" w14:textId="1D73113A" w:rsidR="00302D36" w:rsidRDefault="00302D36" w:rsidP="00292E9C">
      <w:pPr>
        <w:spacing w:before="100" w:beforeAutospacing="1" w:after="100" w:afterAutospacing="1" w:line="276" w:lineRule="auto"/>
        <w:rPr>
          <w:rFonts w:cs="Arial"/>
          <w:noProof/>
          <w:lang w:eastAsia="en-GB"/>
        </w:rPr>
      </w:pPr>
    </w:p>
    <w:p w14:paraId="6268A5DA" w14:textId="77777777" w:rsidR="00302D36" w:rsidRPr="00292E9C" w:rsidRDefault="00302D36" w:rsidP="00292E9C">
      <w:pPr>
        <w:spacing w:before="100" w:beforeAutospacing="1" w:after="100" w:afterAutospacing="1" w:line="276" w:lineRule="auto"/>
        <w:rPr>
          <w:rStyle w:val="Heading214darkblue"/>
          <w:rFonts w:ascii="Arial" w:hAnsi="Arial" w:cs="Arial"/>
          <w:bCs w:val="0"/>
          <w:noProof/>
          <w:color w:val="auto"/>
          <w:sz w:val="24"/>
          <w:lang w:eastAsia="en-GB"/>
        </w:rPr>
      </w:pPr>
    </w:p>
    <w:p w14:paraId="35F55B2C" w14:textId="6AC18202" w:rsidR="0076480C" w:rsidRPr="00292E9C" w:rsidRDefault="00417627" w:rsidP="00666EA5">
      <w:pPr>
        <w:rPr>
          <w:rFonts w:asciiTheme="majorHAnsi" w:hAnsiTheme="majorHAnsi"/>
          <w:color w:val="009632"/>
          <w:sz w:val="36"/>
        </w:rPr>
      </w:pPr>
      <w:r w:rsidRPr="00292E9C">
        <w:rPr>
          <w:rStyle w:val="Heading218green"/>
        </w:rPr>
        <w:t>4.2</w:t>
      </w:r>
      <w:r w:rsidRPr="00292E9C">
        <w:rPr>
          <w:rStyle w:val="Heading218green"/>
        </w:rPr>
        <w:tab/>
        <w:t xml:space="preserve">The </w:t>
      </w:r>
      <w:r w:rsidR="00292E9C">
        <w:rPr>
          <w:rStyle w:val="Heading218green"/>
        </w:rPr>
        <w:t>C</w:t>
      </w:r>
      <w:r w:rsidRPr="00292E9C">
        <w:rPr>
          <w:rStyle w:val="Heading218green"/>
        </w:rPr>
        <w:t xml:space="preserve">urrent </w:t>
      </w:r>
      <w:r w:rsidR="00292E9C">
        <w:rPr>
          <w:rStyle w:val="Heading218green"/>
        </w:rPr>
        <w:t>D</w:t>
      </w:r>
      <w:r w:rsidRPr="00292E9C">
        <w:rPr>
          <w:rStyle w:val="Heading218green"/>
        </w:rPr>
        <w:t xml:space="preserve">iversity </w:t>
      </w:r>
      <w:r w:rsidR="00292E9C">
        <w:rPr>
          <w:rStyle w:val="Heading218green"/>
        </w:rPr>
        <w:t>P</w:t>
      </w:r>
      <w:r w:rsidRPr="00292E9C">
        <w:rPr>
          <w:rStyle w:val="Heading218green"/>
        </w:rPr>
        <w:t>rofile - wider population</w:t>
      </w:r>
    </w:p>
    <w:p w14:paraId="1864B8F9" w14:textId="198F9FE2" w:rsidR="00666EA5" w:rsidRDefault="00666EA5" w:rsidP="00666EA5">
      <w:r>
        <w:t>The case for change summarises the challenges facing the Devon health and care system as follows:</w:t>
      </w:r>
    </w:p>
    <w:p w14:paraId="6B18F807" w14:textId="77777777" w:rsidR="00666EA5" w:rsidRDefault="00666EA5" w:rsidP="00666EA5"/>
    <w:p w14:paraId="37F02100" w14:textId="77777777" w:rsidR="00666EA5" w:rsidRDefault="00666EA5" w:rsidP="00666EA5">
      <w:pPr>
        <w:pStyle w:val="ListParagraph"/>
        <w:numPr>
          <w:ilvl w:val="0"/>
          <w:numId w:val="2"/>
        </w:numPr>
      </w:pPr>
      <w:r>
        <w:t>More people living longer in ill-health</w:t>
      </w:r>
    </w:p>
    <w:p w14:paraId="122ECB9A" w14:textId="77777777" w:rsidR="00666EA5" w:rsidRDefault="00666EA5" w:rsidP="00666EA5">
      <w:pPr>
        <w:pStyle w:val="ListParagraph"/>
        <w:numPr>
          <w:ilvl w:val="0"/>
          <w:numId w:val="2"/>
        </w:numPr>
      </w:pPr>
      <w:r>
        <w:t>Preventable illnesses are on the rise</w:t>
      </w:r>
    </w:p>
    <w:p w14:paraId="28459B2E" w14:textId="77777777" w:rsidR="00666EA5" w:rsidRDefault="00666EA5" w:rsidP="00666EA5">
      <w:pPr>
        <w:pStyle w:val="ListParagraph"/>
        <w:numPr>
          <w:ilvl w:val="0"/>
          <w:numId w:val="2"/>
        </w:numPr>
      </w:pPr>
      <w:r>
        <w:t>Vital health and care jobs remain unfilled</w:t>
      </w:r>
    </w:p>
    <w:p w14:paraId="115EEB16" w14:textId="77777777" w:rsidR="00666EA5" w:rsidRDefault="00666EA5" w:rsidP="00666EA5">
      <w:pPr>
        <w:pStyle w:val="ListParagraph"/>
        <w:numPr>
          <w:ilvl w:val="0"/>
          <w:numId w:val="2"/>
        </w:numPr>
      </w:pPr>
      <w:r>
        <w:t>Funding is up but not keeping pace with demand</w:t>
      </w:r>
    </w:p>
    <w:p w14:paraId="016D6763" w14:textId="77777777" w:rsidR="00666EA5" w:rsidRDefault="00666EA5" w:rsidP="00666EA5">
      <w:pPr>
        <w:pStyle w:val="ListParagraph"/>
        <w:numPr>
          <w:ilvl w:val="0"/>
          <w:numId w:val="2"/>
        </w:numPr>
      </w:pPr>
      <w:r>
        <w:t>Devon’s population is growing</w:t>
      </w:r>
    </w:p>
    <w:p w14:paraId="295E000A" w14:textId="77777777" w:rsidR="007C1CA1" w:rsidRDefault="00666EA5" w:rsidP="00666EA5">
      <w:pPr>
        <w:pStyle w:val="ListParagraph"/>
        <w:numPr>
          <w:ilvl w:val="0"/>
          <w:numId w:val="2"/>
        </w:numPr>
      </w:pPr>
      <w:r>
        <w:t xml:space="preserve">There is a changing population profile and the number of people over 85 will </w:t>
      </w:r>
    </w:p>
    <w:p w14:paraId="5D2403E0" w14:textId="492AC435" w:rsidR="00666EA5" w:rsidRDefault="00666EA5" w:rsidP="007C1CA1">
      <w:pPr>
        <w:pStyle w:val="ListParagraph"/>
      </w:pPr>
      <w:r>
        <w:t>double in the next 20 years</w:t>
      </w:r>
    </w:p>
    <w:p w14:paraId="52F08D8C" w14:textId="519A7ABB" w:rsidR="00F1612D" w:rsidRDefault="00F1612D" w:rsidP="00F1612D"/>
    <w:p w14:paraId="03439293" w14:textId="28B2FB54" w:rsidR="00F1612D" w:rsidRPr="00F1612D" w:rsidRDefault="00192606" w:rsidP="00F1612D">
      <w:r>
        <w:t>D</w:t>
      </w:r>
      <w:r w:rsidR="007E6CF5">
        <w:t>rawing an accurate diversity profile for Devon is challeng</w:t>
      </w:r>
      <w:r>
        <w:t>ing given the variety of data sets and sources</w:t>
      </w:r>
      <w:r w:rsidR="007E6CF5">
        <w:t xml:space="preserve">. </w:t>
      </w:r>
      <w:r w:rsidR="00F1612D" w:rsidRPr="00F1612D">
        <w:t xml:space="preserve">The summary </w:t>
      </w:r>
      <w:r w:rsidR="00F1612D">
        <w:t>profile</w:t>
      </w:r>
      <w:r>
        <w:t xml:space="preserve"> below </w:t>
      </w:r>
      <w:r w:rsidR="00F1612D">
        <w:t>is</w:t>
      </w:r>
      <w:r w:rsidR="00F1612D" w:rsidRPr="00F1612D">
        <w:t xml:space="preserve"> collated from figures provide</w:t>
      </w:r>
      <w:r>
        <w:t>d</w:t>
      </w:r>
      <w:r w:rsidR="00F1612D" w:rsidRPr="00F1612D">
        <w:t xml:space="preserve"> by the Public Health Teams in Plymouth City Council, Devon County Council and Torbay Council</w:t>
      </w:r>
      <w:r>
        <w:t>.</w:t>
      </w:r>
    </w:p>
    <w:p w14:paraId="01B54118" w14:textId="77777777" w:rsidR="00F1612D" w:rsidRDefault="00F1612D" w:rsidP="00F1612D">
      <w:pPr>
        <w:rPr>
          <w:b/>
        </w:rPr>
      </w:pPr>
    </w:p>
    <w:p w14:paraId="25B67AED" w14:textId="0E1DD496" w:rsidR="00F1612D" w:rsidRDefault="00F1612D" w:rsidP="00F1612D">
      <w:r w:rsidRPr="00F1612D">
        <w:rPr>
          <w:b/>
        </w:rPr>
        <w:t xml:space="preserve">Age </w:t>
      </w:r>
      <w:r>
        <w:t xml:space="preserve">Higher percentage than the national figures </w:t>
      </w:r>
      <w:r w:rsidR="00192606">
        <w:t>for</w:t>
      </w:r>
      <w:r>
        <w:t xml:space="preserve"> people </w:t>
      </w:r>
      <w:r w:rsidR="00192606">
        <w:t xml:space="preserve">aged </w:t>
      </w:r>
      <w:r>
        <w:t>over 65 in Devon</w:t>
      </w:r>
      <w:r w:rsidR="0006511B">
        <w:t>.</w:t>
      </w:r>
      <w:r w:rsidR="00192606">
        <w:t xml:space="preserve"> Proportions of different age groups do vary across the localities within Devon e.g. Plymouth has a higher younger population and East Devon has the highest number of older people.</w:t>
      </w:r>
    </w:p>
    <w:p w14:paraId="5554565E" w14:textId="77777777" w:rsidR="0006511B" w:rsidRDefault="0006511B" w:rsidP="007C1CA1">
      <w:pPr>
        <w:rPr>
          <w:b/>
        </w:rPr>
      </w:pPr>
    </w:p>
    <w:p w14:paraId="2428418F" w14:textId="297148F9" w:rsidR="009E6FF5" w:rsidRDefault="009E6FF5" w:rsidP="007C1CA1">
      <w:pPr>
        <w:rPr>
          <w:b/>
        </w:rPr>
      </w:pPr>
      <w:r>
        <w:rPr>
          <w:b/>
        </w:rPr>
        <w:t>Sex</w:t>
      </w:r>
      <w:r w:rsidR="007E6CF5">
        <w:rPr>
          <w:b/>
        </w:rPr>
        <w:t xml:space="preserve"> </w:t>
      </w:r>
      <w:proofErr w:type="gramStart"/>
      <w:r w:rsidRPr="00F1612D">
        <w:t>In</w:t>
      </w:r>
      <w:proofErr w:type="gramEnd"/>
      <w:r w:rsidR="0093453B">
        <w:t xml:space="preserve"> </w:t>
      </w:r>
      <w:r w:rsidRPr="00F1612D">
        <w:t xml:space="preserve">Devon, </w:t>
      </w:r>
      <w:r>
        <w:t>4</w:t>
      </w:r>
      <w:r w:rsidRPr="00F1612D">
        <w:t xml:space="preserve">9 % of the population is male </w:t>
      </w:r>
      <w:r>
        <w:t xml:space="preserve">and </w:t>
      </w:r>
      <w:r w:rsidRPr="00F1612D">
        <w:t>51</w:t>
      </w:r>
      <w:r>
        <w:t>%</w:t>
      </w:r>
      <w:r w:rsidRPr="00F1612D">
        <w:t xml:space="preserve"> </w:t>
      </w:r>
      <w:r>
        <w:t>f</w:t>
      </w:r>
      <w:r w:rsidRPr="00F1612D">
        <w:t>emale</w:t>
      </w:r>
      <w:r>
        <w:t>.</w:t>
      </w:r>
    </w:p>
    <w:p w14:paraId="23F276E6" w14:textId="77777777" w:rsidR="009E6FF5" w:rsidRDefault="009E6FF5" w:rsidP="007C1CA1">
      <w:pPr>
        <w:rPr>
          <w:b/>
        </w:rPr>
      </w:pPr>
    </w:p>
    <w:p w14:paraId="58B6AE29" w14:textId="69ED6692" w:rsidR="00F1612D" w:rsidRDefault="009E6FF5" w:rsidP="007C1CA1">
      <w:r>
        <w:rPr>
          <w:b/>
        </w:rPr>
        <w:t>G</w:t>
      </w:r>
      <w:r w:rsidR="007E6CF5">
        <w:rPr>
          <w:b/>
        </w:rPr>
        <w:t>ender reassignment</w:t>
      </w:r>
      <w:r w:rsidR="00192606">
        <w:rPr>
          <w:b/>
        </w:rPr>
        <w:t xml:space="preserve"> </w:t>
      </w:r>
      <w:r w:rsidR="007E6CF5">
        <w:t xml:space="preserve">Gender Identity Research and Education Society (GIRES) data suggests that </w:t>
      </w:r>
      <w:r w:rsidR="00192606">
        <w:t>circa.</w:t>
      </w:r>
      <w:r w:rsidR="007E6CF5">
        <w:t xml:space="preserve"> 1% of the population </w:t>
      </w:r>
      <w:r>
        <w:t>do not feel that their birth gender is their real gender and of these</w:t>
      </w:r>
      <w:r w:rsidR="007E6CF5">
        <w:t xml:space="preserve"> </w:t>
      </w:r>
      <w:r w:rsidR="00192606">
        <w:t>circa.</w:t>
      </w:r>
      <w:r w:rsidR="007E6CF5">
        <w:t xml:space="preserve"> 0.2% will seek gender reassignment.</w:t>
      </w:r>
    </w:p>
    <w:p w14:paraId="094188D2" w14:textId="77777777" w:rsidR="00F1612D" w:rsidRDefault="00F1612D" w:rsidP="007C1CA1">
      <w:pPr>
        <w:rPr>
          <w:b/>
        </w:rPr>
      </w:pPr>
    </w:p>
    <w:p w14:paraId="710D7D77" w14:textId="7A09410F" w:rsidR="00F1612D" w:rsidRDefault="00F1612D" w:rsidP="007C1CA1">
      <w:r w:rsidRPr="00F1612D">
        <w:rPr>
          <w:b/>
        </w:rPr>
        <w:t>Disability</w:t>
      </w:r>
      <w:r w:rsidR="009E6FF5">
        <w:rPr>
          <w:b/>
        </w:rPr>
        <w:t xml:space="preserve"> </w:t>
      </w:r>
      <w:r w:rsidRPr="00F1612D">
        <w:t>2011 census data indicate</w:t>
      </w:r>
      <w:r w:rsidR="009E6FF5">
        <w:t>s</w:t>
      </w:r>
      <w:r w:rsidRPr="00F1612D">
        <w:t xml:space="preserve"> that in Devon 1 in 5 people are disabled.</w:t>
      </w:r>
      <w:r>
        <w:t xml:space="preserve"> </w:t>
      </w:r>
    </w:p>
    <w:p w14:paraId="40D3DFE8" w14:textId="77777777" w:rsidR="00F1612D" w:rsidRPr="00F1612D" w:rsidRDefault="00F1612D" w:rsidP="007C1CA1"/>
    <w:p w14:paraId="40F45205" w14:textId="5011DD07" w:rsidR="00F1612D" w:rsidRPr="007E6CF5" w:rsidRDefault="00F1612D" w:rsidP="007C1CA1">
      <w:r w:rsidRPr="00F1612D">
        <w:rPr>
          <w:b/>
        </w:rPr>
        <w:t>Faith and belief</w:t>
      </w:r>
      <w:r w:rsidR="009E6FF5">
        <w:rPr>
          <w:b/>
        </w:rPr>
        <w:t xml:space="preserve"> </w:t>
      </w:r>
      <w:proofErr w:type="gramStart"/>
      <w:r w:rsidR="007E6CF5" w:rsidRPr="007E6CF5">
        <w:t>The</w:t>
      </w:r>
      <w:proofErr w:type="gramEnd"/>
      <w:r w:rsidR="007E6CF5" w:rsidRPr="007E6CF5">
        <w:t xml:space="preserve"> bulk of Devon’s populat</w:t>
      </w:r>
      <w:r w:rsidR="007E6CF5">
        <w:t>i</w:t>
      </w:r>
      <w:r w:rsidR="007E6CF5" w:rsidRPr="007E6CF5">
        <w:t>on identify as Christian, about 62%. Around 29% identify as having no religion or belief and a further 9% did not provide any information about their religion or belief. The remaining</w:t>
      </w:r>
      <w:r w:rsidR="007E6CF5">
        <w:t xml:space="preserve"> population gives their religion or belief as other which includes people identifying as believing in Buddhism, Hinduism, Islam or Judaism.</w:t>
      </w:r>
    </w:p>
    <w:p w14:paraId="3F3F3A66" w14:textId="77777777" w:rsidR="00F1612D" w:rsidRPr="00F1612D" w:rsidRDefault="00F1612D" w:rsidP="007C1CA1">
      <w:pPr>
        <w:rPr>
          <w:b/>
        </w:rPr>
      </w:pPr>
    </w:p>
    <w:p w14:paraId="2DC327AF" w14:textId="08DC92ED" w:rsidR="007E6CF5" w:rsidRDefault="007E6CF5" w:rsidP="007C1CA1">
      <w:r>
        <w:rPr>
          <w:b/>
        </w:rPr>
        <w:t>Race</w:t>
      </w:r>
      <w:r w:rsidR="009E6FF5">
        <w:rPr>
          <w:b/>
        </w:rPr>
        <w:t xml:space="preserve"> </w:t>
      </w:r>
      <w:r w:rsidR="0093453B">
        <w:rPr>
          <w:b/>
        </w:rPr>
        <w:tab/>
      </w:r>
      <w:r w:rsidRPr="00472543">
        <w:t xml:space="preserve">2011 census figures </w:t>
      </w:r>
      <w:r w:rsidR="00472543" w:rsidRPr="00472543">
        <w:t>give the race profile for Devon as White British 94.9% white other 2.5%, other black or minority ethnic group 2.6%.</w:t>
      </w:r>
    </w:p>
    <w:p w14:paraId="5CE68BCD" w14:textId="77777777" w:rsidR="0093453B" w:rsidRDefault="0093453B" w:rsidP="009E6FF5">
      <w:pPr>
        <w:rPr>
          <w:b/>
        </w:rPr>
      </w:pPr>
    </w:p>
    <w:p w14:paraId="133E3486" w14:textId="585923B1" w:rsidR="009E6FF5" w:rsidRDefault="009E6FF5" w:rsidP="009E6FF5">
      <w:pPr>
        <w:rPr>
          <w:b/>
        </w:rPr>
      </w:pPr>
      <w:r w:rsidRPr="0006511B">
        <w:rPr>
          <w:b/>
        </w:rPr>
        <w:t>Marriage and civil partnership</w:t>
      </w:r>
      <w:r>
        <w:rPr>
          <w:b/>
        </w:rPr>
        <w:t xml:space="preserve"> </w:t>
      </w:r>
      <w:r w:rsidR="0093453B" w:rsidRPr="0093453B">
        <w:t>T</w:t>
      </w:r>
      <w:r>
        <w:t xml:space="preserve">his dataset </w:t>
      </w:r>
      <w:r w:rsidR="0093453B">
        <w:t>require</w:t>
      </w:r>
      <w:r>
        <w:t xml:space="preserve"> further development.</w:t>
      </w:r>
    </w:p>
    <w:p w14:paraId="0F6AE7B5" w14:textId="77777777" w:rsidR="00472543" w:rsidRPr="00472543" w:rsidRDefault="00472543" w:rsidP="007C1CA1"/>
    <w:p w14:paraId="7C2C8606" w14:textId="6EBB2872" w:rsidR="0006511B" w:rsidRDefault="0006511B" w:rsidP="0006511B">
      <w:pPr>
        <w:rPr>
          <w:rStyle w:val="Heading124blue"/>
          <w:rFonts w:asciiTheme="minorHAnsi" w:hAnsiTheme="minorHAnsi" w:cstheme="minorHAnsi"/>
          <w:color w:val="auto"/>
          <w:sz w:val="24"/>
        </w:rPr>
      </w:pPr>
      <w:r w:rsidRPr="0006511B">
        <w:rPr>
          <w:rStyle w:val="Heading124blue"/>
          <w:rFonts w:asciiTheme="minorHAnsi" w:hAnsiTheme="minorHAnsi" w:cstheme="minorHAnsi"/>
          <w:b/>
          <w:color w:val="auto"/>
          <w:sz w:val="24"/>
        </w:rPr>
        <w:t xml:space="preserve">Sexual Orientation </w:t>
      </w:r>
      <w:r>
        <w:rPr>
          <w:rStyle w:val="Heading124blue"/>
          <w:rFonts w:asciiTheme="minorHAnsi" w:hAnsiTheme="minorHAnsi" w:cstheme="minorHAnsi"/>
          <w:color w:val="auto"/>
          <w:sz w:val="24"/>
        </w:rPr>
        <w:t xml:space="preserve">2011 census data suggests that 1 in 5 people identify as being part of the </w:t>
      </w:r>
      <w:r w:rsidR="009E6FF5">
        <w:rPr>
          <w:rStyle w:val="Heading124blue"/>
          <w:rFonts w:asciiTheme="minorHAnsi" w:hAnsiTheme="minorHAnsi" w:cstheme="minorHAnsi"/>
          <w:color w:val="auto"/>
          <w:sz w:val="24"/>
        </w:rPr>
        <w:t>Lesbian Bisexual Gay and Transgender Plus (</w:t>
      </w:r>
      <w:r>
        <w:rPr>
          <w:rStyle w:val="Heading124blue"/>
          <w:rFonts w:asciiTheme="minorHAnsi" w:hAnsiTheme="minorHAnsi" w:cstheme="minorHAnsi"/>
          <w:color w:val="auto"/>
          <w:sz w:val="24"/>
        </w:rPr>
        <w:t>LBGT+</w:t>
      </w:r>
      <w:r w:rsidR="009E6FF5">
        <w:rPr>
          <w:rStyle w:val="Heading124blue"/>
          <w:rFonts w:asciiTheme="minorHAnsi" w:hAnsiTheme="minorHAnsi" w:cstheme="minorHAnsi"/>
          <w:color w:val="auto"/>
          <w:sz w:val="24"/>
        </w:rPr>
        <w:t>)</w:t>
      </w:r>
      <w:r>
        <w:rPr>
          <w:rStyle w:val="Heading124blue"/>
          <w:rFonts w:asciiTheme="minorHAnsi" w:hAnsiTheme="minorHAnsi" w:cstheme="minorHAnsi"/>
          <w:color w:val="auto"/>
          <w:sz w:val="24"/>
        </w:rPr>
        <w:t xml:space="preserve"> population. A needs assessment </w:t>
      </w:r>
      <w:r w:rsidR="009E6FF5">
        <w:rPr>
          <w:rStyle w:val="Heading124blue"/>
          <w:rFonts w:asciiTheme="minorHAnsi" w:hAnsiTheme="minorHAnsi" w:cstheme="minorHAnsi"/>
          <w:color w:val="auto"/>
          <w:sz w:val="24"/>
        </w:rPr>
        <w:t xml:space="preserve">was </w:t>
      </w:r>
      <w:r>
        <w:rPr>
          <w:rStyle w:val="Heading124blue"/>
          <w:rFonts w:asciiTheme="minorHAnsi" w:hAnsiTheme="minorHAnsi" w:cstheme="minorHAnsi"/>
          <w:color w:val="auto"/>
          <w:sz w:val="24"/>
        </w:rPr>
        <w:t>carried out in Devon in 2013 for this population</w:t>
      </w:r>
      <w:r w:rsidR="009E6FF5">
        <w:rPr>
          <w:rStyle w:val="Heading124blue"/>
          <w:rFonts w:asciiTheme="minorHAnsi" w:hAnsiTheme="minorHAnsi" w:cstheme="minorHAnsi"/>
          <w:color w:val="auto"/>
          <w:sz w:val="24"/>
        </w:rPr>
        <w:t xml:space="preserve">. Extrapolating from national figures for this population, it is </w:t>
      </w:r>
      <w:r>
        <w:rPr>
          <w:rStyle w:val="Heading124blue"/>
          <w:rFonts w:asciiTheme="minorHAnsi" w:hAnsiTheme="minorHAnsi" w:cstheme="minorHAnsi"/>
          <w:color w:val="auto"/>
          <w:sz w:val="24"/>
        </w:rPr>
        <w:t xml:space="preserve">estimated </w:t>
      </w:r>
      <w:r w:rsidR="009E6FF5">
        <w:rPr>
          <w:rStyle w:val="Heading124blue"/>
          <w:rFonts w:asciiTheme="minorHAnsi" w:hAnsiTheme="minorHAnsi" w:cstheme="minorHAnsi"/>
          <w:color w:val="auto"/>
          <w:sz w:val="24"/>
        </w:rPr>
        <w:t xml:space="preserve">that figures </w:t>
      </w:r>
      <w:r>
        <w:rPr>
          <w:rStyle w:val="Heading124blue"/>
          <w:rFonts w:asciiTheme="minorHAnsi" w:hAnsiTheme="minorHAnsi" w:cstheme="minorHAnsi"/>
          <w:color w:val="auto"/>
          <w:sz w:val="24"/>
        </w:rPr>
        <w:t>for sexual orientation in the Devon population a</w:t>
      </w:r>
      <w:r w:rsidR="009E6FF5">
        <w:rPr>
          <w:rStyle w:val="Heading124blue"/>
          <w:rFonts w:asciiTheme="minorHAnsi" w:hAnsiTheme="minorHAnsi" w:cstheme="minorHAnsi"/>
          <w:color w:val="auto"/>
          <w:sz w:val="24"/>
        </w:rPr>
        <w:t>re a</w:t>
      </w:r>
      <w:r>
        <w:rPr>
          <w:rStyle w:val="Heading124blue"/>
          <w:rFonts w:asciiTheme="minorHAnsi" w:hAnsiTheme="minorHAnsi" w:cstheme="minorHAnsi"/>
          <w:color w:val="auto"/>
          <w:sz w:val="24"/>
        </w:rPr>
        <w:t>s given in the table below.</w:t>
      </w:r>
    </w:p>
    <w:p w14:paraId="531E89D1" w14:textId="77777777" w:rsidR="0006511B" w:rsidRDefault="0006511B" w:rsidP="0006511B">
      <w:pPr>
        <w:rPr>
          <w:rStyle w:val="Heading124blue"/>
          <w:rFonts w:asciiTheme="minorHAnsi" w:hAnsiTheme="minorHAnsi" w:cstheme="minorHAnsi"/>
          <w:color w:val="auto"/>
          <w:sz w:val="24"/>
        </w:rPr>
      </w:pPr>
    </w:p>
    <w:p w14:paraId="5599F7A8" w14:textId="77777777" w:rsidR="0006511B" w:rsidRDefault="0006511B" w:rsidP="0006511B">
      <w:pPr>
        <w:rPr>
          <w:rStyle w:val="Heading124blue"/>
          <w:rFonts w:asciiTheme="minorHAnsi" w:hAnsiTheme="minorHAnsi" w:cstheme="minorHAnsi"/>
          <w:color w:val="auto"/>
          <w:sz w:val="24"/>
        </w:rPr>
      </w:pPr>
      <w:r>
        <w:rPr>
          <w:noProof/>
        </w:rPr>
        <w:drawing>
          <wp:inline distT="0" distB="0" distL="0" distR="0" wp14:anchorId="49FD58B5" wp14:editId="1740E216">
            <wp:extent cx="4457700" cy="1371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7700" cy="1371600"/>
                    </a:xfrm>
                    <a:prstGeom prst="rect">
                      <a:avLst/>
                    </a:prstGeom>
                  </pic:spPr>
                </pic:pic>
              </a:graphicData>
            </a:graphic>
          </wp:inline>
        </w:drawing>
      </w:r>
    </w:p>
    <w:p w14:paraId="0EBED4FB" w14:textId="17A5C5A2" w:rsidR="0006511B" w:rsidRPr="00472543" w:rsidRDefault="0006511B" w:rsidP="0006511B">
      <w:pPr>
        <w:pStyle w:val="ListParagraph"/>
        <w:numPr>
          <w:ilvl w:val="0"/>
          <w:numId w:val="2"/>
        </w:num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 xml:space="preserve">The total is calculated from a percentage of National figures rather than as a Sum of the Men + Women estimates given </w:t>
      </w:r>
      <w:r w:rsidR="009E6FF5">
        <w:rPr>
          <w:rStyle w:val="Heading124blue"/>
          <w:rFonts w:asciiTheme="minorHAnsi" w:hAnsiTheme="minorHAnsi" w:cstheme="minorHAnsi"/>
          <w:color w:val="auto"/>
          <w:sz w:val="24"/>
        </w:rPr>
        <w:t>in this table</w:t>
      </w:r>
    </w:p>
    <w:p w14:paraId="41D233D2" w14:textId="77777777" w:rsidR="00472543" w:rsidRPr="00472543" w:rsidRDefault="00472543" w:rsidP="00F22583">
      <w:pPr>
        <w:rPr>
          <w:b/>
        </w:rPr>
      </w:pPr>
    </w:p>
    <w:p w14:paraId="21AA3988" w14:textId="580B4EC0" w:rsidR="00263C0E" w:rsidRDefault="00263C0E" w:rsidP="00F22583">
      <w:r>
        <w:t xml:space="preserve">In addition to the </w:t>
      </w:r>
      <w:r w:rsidR="00717F5B">
        <w:t>nine</w:t>
      </w:r>
      <w:r>
        <w:t xml:space="preserve"> protected characteristics Devon has </w:t>
      </w:r>
      <w:r w:rsidR="0093453B">
        <w:t>locally significant</w:t>
      </w:r>
      <w:r>
        <w:t xml:space="preserve"> vulnerable and or disadvantaged populations</w:t>
      </w:r>
      <w:r w:rsidR="0093453B">
        <w:t xml:space="preserve"> </w:t>
      </w:r>
      <w:r>
        <w:t>these include:</w:t>
      </w:r>
    </w:p>
    <w:p w14:paraId="0D75E649" w14:textId="6321CE17" w:rsidR="00263C0E" w:rsidRDefault="00263C0E" w:rsidP="00263C0E">
      <w:pPr>
        <w:pStyle w:val="ListParagraph"/>
        <w:numPr>
          <w:ilvl w:val="0"/>
          <w:numId w:val="36"/>
        </w:numPr>
      </w:pPr>
      <w:r>
        <w:t>Carers</w:t>
      </w:r>
    </w:p>
    <w:p w14:paraId="22EC3215" w14:textId="741AC016" w:rsidR="00263C0E" w:rsidRDefault="00263C0E" w:rsidP="00263C0E">
      <w:pPr>
        <w:pStyle w:val="ListParagraph"/>
        <w:numPr>
          <w:ilvl w:val="0"/>
          <w:numId w:val="36"/>
        </w:numPr>
      </w:pPr>
      <w:r>
        <w:t xml:space="preserve">Rough sleepers </w:t>
      </w:r>
    </w:p>
    <w:p w14:paraId="414804DA" w14:textId="1D8645C6" w:rsidR="00263C0E" w:rsidRDefault="00263C0E" w:rsidP="00263C0E">
      <w:pPr>
        <w:pStyle w:val="ListParagraph"/>
        <w:numPr>
          <w:ilvl w:val="0"/>
          <w:numId w:val="36"/>
        </w:numPr>
      </w:pPr>
      <w:r>
        <w:t>Gypsy travellers</w:t>
      </w:r>
    </w:p>
    <w:p w14:paraId="432F7EA4" w14:textId="0AC00FCC" w:rsidR="00263C0E" w:rsidRDefault="00263C0E" w:rsidP="00263C0E">
      <w:pPr>
        <w:pStyle w:val="ListParagraph"/>
        <w:numPr>
          <w:ilvl w:val="0"/>
          <w:numId w:val="36"/>
        </w:numPr>
      </w:pPr>
      <w:r>
        <w:t>Service families</w:t>
      </w:r>
    </w:p>
    <w:p w14:paraId="2D351010" w14:textId="77777777" w:rsidR="00263C0E" w:rsidRDefault="00263C0E" w:rsidP="00F22583">
      <w:pPr>
        <w:rPr>
          <w:b/>
        </w:rPr>
      </w:pPr>
    </w:p>
    <w:p w14:paraId="6C4C7964" w14:textId="1D0B93E1" w:rsidR="00AA731E" w:rsidRDefault="00E42AE7" w:rsidP="00F22583">
      <w:r w:rsidRPr="00AA731E">
        <w:rPr>
          <w:b/>
        </w:rPr>
        <w:t>Carers</w:t>
      </w:r>
      <w:r w:rsidR="009E6FF5">
        <w:rPr>
          <w:b/>
        </w:rPr>
        <w:t xml:space="preserve"> </w:t>
      </w:r>
      <w:r w:rsidR="0006511B" w:rsidRPr="0006511B">
        <w:t xml:space="preserve">In 2011 data showed that in Devon there were 84,492 people providing unpaid care. </w:t>
      </w:r>
    </w:p>
    <w:p w14:paraId="59BC3E86" w14:textId="67B60C51" w:rsidR="0006511B" w:rsidRDefault="0006511B" w:rsidP="00F22583"/>
    <w:p w14:paraId="526F38CF" w14:textId="6034D8F5" w:rsidR="00263C0E" w:rsidRDefault="00263C0E" w:rsidP="00F22583">
      <w:pPr>
        <w:rPr>
          <w:rFonts w:cs="Arial"/>
          <w:color w:val="141414"/>
          <w:shd w:val="clear" w:color="auto" w:fill="FFFFFF"/>
        </w:rPr>
      </w:pPr>
      <w:r w:rsidRPr="00263C0E">
        <w:rPr>
          <w:b/>
        </w:rPr>
        <w:t>Rough sleepers</w:t>
      </w:r>
      <w:r w:rsidR="009E6FF5">
        <w:rPr>
          <w:b/>
        </w:rPr>
        <w:t xml:space="preserve"> </w:t>
      </w:r>
      <w:proofErr w:type="gramStart"/>
      <w:r>
        <w:rPr>
          <w:rFonts w:cs="Arial"/>
          <w:color w:val="141414"/>
          <w:shd w:val="clear" w:color="auto" w:fill="FFFFFF"/>
        </w:rPr>
        <w:t>In</w:t>
      </w:r>
      <w:proofErr w:type="gramEnd"/>
      <w:r>
        <w:rPr>
          <w:rFonts w:cs="Arial"/>
          <w:color w:val="141414"/>
          <w:shd w:val="clear" w:color="auto" w:fill="FFFFFF"/>
        </w:rPr>
        <w:t xml:space="preserve"> the </w:t>
      </w:r>
      <w:r w:rsidR="00E3226B">
        <w:rPr>
          <w:rFonts w:cs="Arial"/>
          <w:color w:val="141414"/>
          <w:shd w:val="clear" w:color="auto" w:fill="FFFFFF"/>
        </w:rPr>
        <w:t>eight</w:t>
      </w:r>
      <w:r>
        <w:rPr>
          <w:rFonts w:cs="Arial"/>
          <w:color w:val="141414"/>
          <w:shd w:val="clear" w:color="auto" w:fill="FFFFFF"/>
        </w:rPr>
        <w:t xml:space="preserve"> years since the last census, the number of rough sleepers has increased with the figure in Torbay quadrupling, Plymouth nearly tripling and Exeter almost doubling.</w:t>
      </w:r>
    </w:p>
    <w:p w14:paraId="4A3698C2" w14:textId="2B8F30E8" w:rsidR="00263C0E" w:rsidRDefault="00263C0E" w:rsidP="00F22583">
      <w:pPr>
        <w:rPr>
          <w:rFonts w:cs="Arial"/>
          <w:color w:val="141414"/>
          <w:shd w:val="clear" w:color="auto" w:fill="FFFFFF"/>
        </w:rPr>
      </w:pPr>
    </w:p>
    <w:p w14:paraId="6E2E1275" w14:textId="66740E03" w:rsidR="0011365C" w:rsidRPr="0011365C" w:rsidRDefault="00263C0E" w:rsidP="00F22583">
      <w:pPr>
        <w:rPr>
          <w:rFonts w:cs="Arial"/>
          <w:b/>
          <w:color w:val="141414"/>
          <w:shd w:val="clear" w:color="auto" w:fill="FFFFFF"/>
        </w:rPr>
      </w:pPr>
      <w:r w:rsidRPr="00263C0E">
        <w:rPr>
          <w:rFonts w:cs="Arial"/>
          <w:b/>
          <w:color w:val="141414"/>
          <w:shd w:val="clear" w:color="auto" w:fill="FFFFFF"/>
        </w:rPr>
        <w:t>Gypsy travellers</w:t>
      </w:r>
      <w:r w:rsidR="009E6FF5">
        <w:rPr>
          <w:rFonts w:cs="Arial"/>
          <w:b/>
          <w:color w:val="141414"/>
          <w:shd w:val="clear" w:color="auto" w:fill="FFFFFF"/>
        </w:rPr>
        <w:t xml:space="preserve"> </w:t>
      </w:r>
      <w:r w:rsidR="0011365C" w:rsidRPr="0011365C">
        <w:rPr>
          <w:rFonts w:cs="Arial"/>
          <w:color w:val="141414"/>
          <w:shd w:val="clear" w:color="auto" w:fill="FFFFFF"/>
        </w:rPr>
        <w:t xml:space="preserve">Population data for </w:t>
      </w:r>
      <w:r w:rsidR="00E3226B">
        <w:rPr>
          <w:rFonts w:cs="Arial"/>
          <w:color w:val="141414"/>
          <w:shd w:val="clear" w:color="auto" w:fill="FFFFFF"/>
        </w:rPr>
        <w:t xml:space="preserve">Devon’s </w:t>
      </w:r>
      <w:r w:rsidR="0011365C" w:rsidRPr="0011365C">
        <w:rPr>
          <w:rFonts w:cs="Arial"/>
          <w:color w:val="141414"/>
          <w:shd w:val="clear" w:color="auto" w:fill="FFFFFF"/>
        </w:rPr>
        <w:t>gypsy traveller communities</w:t>
      </w:r>
      <w:r w:rsidR="0011365C">
        <w:rPr>
          <w:rFonts w:cs="Arial"/>
          <w:color w:val="141414"/>
          <w:shd w:val="clear" w:color="auto" w:fill="FFFFFF"/>
        </w:rPr>
        <w:t xml:space="preserve"> tends to be based on caravan counts </w:t>
      </w:r>
      <w:r w:rsidR="009E6FF5">
        <w:rPr>
          <w:rFonts w:cs="Arial"/>
          <w:color w:val="141414"/>
          <w:shd w:val="clear" w:color="auto" w:fill="FFFFFF"/>
        </w:rPr>
        <w:t xml:space="preserve">carried out </w:t>
      </w:r>
      <w:r w:rsidR="0011365C">
        <w:rPr>
          <w:rFonts w:cs="Arial"/>
          <w:color w:val="141414"/>
          <w:shd w:val="clear" w:color="auto" w:fill="FFFFFF"/>
        </w:rPr>
        <w:t>by councils. This does not count people and therefore provides only a rough idea of the total population</w:t>
      </w:r>
      <w:r w:rsidR="009E6FF5">
        <w:rPr>
          <w:rFonts w:cs="Arial"/>
          <w:color w:val="141414"/>
          <w:shd w:val="clear" w:color="auto" w:fill="FFFFFF"/>
        </w:rPr>
        <w:t>. In</w:t>
      </w:r>
      <w:r w:rsidR="0011365C">
        <w:rPr>
          <w:rFonts w:cs="Arial"/>
          <w:color w:val="141414"/>
          <w:shd w:val="clear" w:color="auto" w:fill="FFFFFF"/>
        </w:rPr>
        <w:t xml:space="preserve"> January 2009 this figure was 442.</w:t>
      </w:r>
    </w:p>
    <w:p w14:paraId="3D2F9251" w14:textId="650CF3C8" w:rsidR="00263C0E" w:rsidRDefault="00263C0E" w:rsidP="00F22583">
      <w:pPr>
        <w:rPr>
          <w:rFonts w:cs="Arial"/>
          <w:b/>
          <w:color w:val="141414"/>
          <w:shd w:val="clear" w:color="auto" w:fill="FFFFFF"/>
        </w:rPr>
      </w:pPr>
    </w:p>
    <w:p w14:paraId="4A92EEF1" w14:textId="0D4A6F38" w:rsidR="0011365C" w:rsidRPr="00263C0E" w:rsidRDefault="00263C0E" w:rsidP="00F22583">
      <w:pPr>
        <w:rPr>
          <w:b/>
        </w:rPr>
      </w:pPr>
      <w:r>
        <w:rPr>
          <w:rFonts w:cs="Arial"/>
          <w:b/>
          <w:color w:val="141414"/>
          <w:shd w:val="clear" w:color="auto" w:fill="FFFFFF"/>
        </w:rPr>
        <w:t>Service families</w:t>
      </w:r>
      <w:r w:rsidR="009E6FF5">
        <w:rPr>
          <w:rFonts w:cs="Arial"/>
          <w:b/>
          <w:color w:val="141414"/>
          <w:shd w:val="clear" w:color="auto" w:fill="FFFFFF"/>
        </w:rPr>
        <w:t xml:space="preserve"> </w:t>
      </w:r>
      <w:r w:rsidR="0011365C">
        <w:t>Data on serving members of the forces is collected in the UK Census questionnaire on those</w:t>
      </w:r>
      <w:r w:rsidR="009E6FF5">
        <w:t xml:space="preserve"> persons</w:t>
      </w:r>
      <w:r w:rsidR="0011365C">
        <w:t xml:space="preserve"> currently serving in the Armed Forces (in questions relating to current occupation). Information on veterans is not collected. </w:t>
      </w:r>
      <w:r w:rsidR="009E6FF5">
        <w:t>W</w:t>
      </w:r>
      <w:r w:rsidR="0011365C">
        <w:t>e know that there is a significant Forces population in Devon</w:t>
      </w:r>
      <w:r w:rsidR="009E6FF5">
        <w:t xml:space="preserve"> and that further work is required to understand the profile of this population</w:t>
      </w:r>
      <w:r w:rsidR="0011365C">
        <w:t>.</w:t>
      </w:r>
    </w:p>
    <w:p w14:paraId="233B717C" w14:textId="5F246603" w:rsidR="00AA731E" w:rsidRPr="00AA731E" w:rsidRDefault="00AA731E" w:rsidP="00F22583">
      <w:pPr>
        <w:rPr>
          <w:b/>
        </w:rPr>
      </w:pPr>
    </w:p>
    <w:p w14:paraId="42F93988" w14:textId="1D0C3DDB" w:rsidR="00C90CC3" w:rsidRPr="00517654" w:rsidRDefault="00260940" w:rsidP="00292E9C">
      <w:pPr>
        <w:pStyle w:val="Heading1"/>
        <w:rPr>
          <w:rStyle w:val="Heading124blue"/>
        </w:rPr>
      </w:pPr>
      <w:bookmarkStart w:id="19" w:name="_Toc20485007"/>
      <w:r>
        <w:rPr>
          <w:rStyle w:val="Heading124blue"/>
        </w:rPr>
        <w:t>5</w:t>
      </w:r>
      <w:r w:rsidR="00517654" w:rsidRPr="00517654">
        <w:rPr>
          <w:rStyle w:val="Heading124blue"/>
        </w:rPr>
        <w:tab/>
      </w:r>
      <w:r w:rsidR="00742A6A">
        <w:rPr>
          <w:rStyle w:val="Heading124blue"/>
        </w:rPr>
        <w:t xml:space="preserve">Our </w:t>
      </w:r>
      <w:r w:rsidR="00C90CC3" w:rsidRPr="00517654">
        <w:rPr>
          <w:rStyle w:val="Heading124blue"/>
        </w:rPr>
        <w:t>Aims</w:t>
      </w:r>
      <w:bookmarkEnd w:id="19"/>
    </w:p>
    <w:p w14:paraId="6E20E681" w14:textId="4CC1EDE2" w:rsidR="00D6621A" w:rsidRDefault="009E6FF5" w:rsidP="004E2FAB">
      <w:r>
        <w:t>The CCG</w:t>
      </w:r>
      <w:r w:rsidR="00C90CC3">
        <w:t xml:space="preserve"> </w:t>
      </w:r>
      <w:r w:rsidR="00CC51FC">
        <w:t xml:space="preserve">EDI </w:t>
      </w:r>
      <w:r w:rsidR="00D6621A" w:rsidRPr="00D6621A">
        <w:t>aims are to:</w:t>
      </w:r>
    </w:p>
    <w:p w14:paraId="7F37C35E" w14:textId="77777777" w:rsidR="00C37515" w:rsidRDefault="00C37515" w:rsidP="00C37515"/>
    <w:p w14:paraId="194EEB8E" w14:textId="77777777" w:rsidR="00C37515" w:rsidRDefault="00C37515" w:rsidP="00C37515">
      <w:pPr>
        <w:pStyle w:val="ListParagraph"/>
        <w:numPr>
          <w:ilvl w:val="0"/>
          <w:numId w:val="6"/>
        </w:numPr>
      </w:pPr>
      <w:r>
        <w:t>Comply with legal duties and requirements in respect of EDI</w:t>
      </w:r>
    </w:p>
    <w:p w14:paraId="03AF6A8D" w14:textId="77777777" w:rsidR="00C37515" w:rsidRDefault="00C37515" w:rsidP="00C90CC3">
      <w:pPr>
        <w:pStyle w:val="ListParagraph"/>
        <w:numPr>
          <w:ilvl w:val="0"/>
          <w:numId w:val="6"/>
        </w:numPr>
      </w:pPr>
      <w:r>
        <w:t xml:space="preserve">Seek assurance that those </w:t>
      </w:r>
      <w:r w:rsidR="00C90CC3">
        <w:t>we</w:t>
      </w:r>
      <w:r>
        <w:t xml:space="preserve"> commission comply with their legal duties and requirements in respect of EDI</w:t>
      </w:r>
    </w:p>
    <w:p w14:paraId="7B974D08" w14:textId="77777777" w:rsidR="00C37515" w:rsidRPr="00A55262" w:rsidRDefault="00C37515" w:rsidP="00C37515">
      <w:pPr>
        <w:pStyle w:val="ListParagraph"/>
        <w:numPr>
          <w:ilvl w:val="0"/>
          <w:numId w:val="6"/>
        </w:numPr>
      </w:pPr>
      <w:r>
        <w:t>Address issues of health inequalities</w:t>
      </w:r>
    </w:p>
    <w:p w14:paraId="76731361" w14:textId="77777777" w:rsidR="00C37515" w:rsidRDefault="00C37515" w:rsidP="004E2FAB"/>
    <w:p w14:paraId="2E8BADD1" w14:textId="77777777" w:rsidR="00E3226B" w:rsidRDefault="00E3226B" w:rsidP="004E2FAB"/>
    <w:p w14:paraId="46632038" w14:textId="77777777" w:rsidR="00E3226B" w:rsidRDefault="00E3226B" w:rsidP="004E2FAB"/>
    <w:p w14:paraId="6C25BABA" w14:textId="77777777" w:rsidR="00E3226B" w:rsidRDefault="00E3226B" w:rsidP="004E2FAB"/>
    <w:p w14:paraId="1031B72B" w14:textId="77777777" w:rsidR="00E3226B" w:rsidRDefault="00E3226B" w:rsidP="004E2FAB"/>
    <w:p w14:paraId="37BB6A99" w14:textId="7E7957FE" w:rsidR="00F565ED" w:rsidRDefault="00C37515" w:rsidP="004E2FAB">
      <w:r>
        <w:t>We will achieve these aims by</w:t>
      </w:r>
      <w:r w:rsidR="003F4340">
        <w:t xml:space="preserve"> </w:t>
      </w:r>
      <w:r w:rsidR="00742A6A">
        <w:t>focussing our work</w:t>
      </w:r>
      <w:r w:rsidR="003F4340">
        <w:t xml:space="preserve"> in five priority areas</w:t>
      </w:r>
      <w:r>
        <w:t>:</w:t>
      </w:r>
    </w:p>
    <w:p w14:paraId="2BF53AE3" w14:textId="77777777" w:rsidR="00C37515" w:rsidRDefault="00C37515" w:rsidP="004E2FAB"/>
    <w:p w14:paraId="5EDE4A25" w14:textId="76C7EEEF" w:rsidR="00F52C5C" w:rsidRDefault="003F4340" w:rsidP="00F52C5C">
      <w:bookmarkStart w:id="20" w:name="_Hlk20132956"/>
      <w:r w:rsidRPr="00F52C5C">
        <w:rPr>
          <w:rStyle w:val="Heading214darkblue"/>
          <w:rFonts w:asciiTheme="minorHAnsi" w:hAnsiTheme="minorHAnsi" w:cstheme="minorHAnsi"/>
          <w:color w:val="0070C0"/>
          <w:sz w:val="24"/>
        </w:rPr>
        <w:t>Priority 1</w:t>
      </w:r>
      <w:r>
        <w:tab/>
      </w:r>
      <w:r w:rsidR="001243BF" w:rsidRPr="001243BF">
        <w:t>Strengthening our</w:t>
      </w:r>
      <w:r w:rsidR="001243BF" w:rsidRPr="00F52C5C">
        <w:rPr>
          <w:b/>
        </w:rPr>
        <w:t xml:space="preserve"> System </w:t>
      </w:r>
      <w:r w:rsidR="00C368F2" w:rsidRPr="00F52C5C">
        <w:rPr>
          <w:b/>
        </w:rPr>
        <w:t xml:space="preserve">Working </w:t>
      </w:r>
      <w:r w:rsidR="00F52C5C">
        <w:t>as part of</w:t>
      </w:r>
      <w:r w:rsidR="00C368F2" w:rsidRPr="001243BF">
        <w:t xml:space="preserve"> </w:t>
      </w:r>
      <w:r w:rsidR="00C368F2">
        <w:t xml:space="preserve">the Sustainable </w:t>
      </w:r>
    </w:p>
    <w:p w14:paraId="79E0DEFE" w14:textId="5FC719C1" w:rsidR="00C368F2" w:rsidRDefault="00C368F2" w:rsidP="00F52C5C">
      <w:pPr>
        <w:ind w:left="720" w:firstLine="720"/>
      </w:pPr>
      <w:r>
        <w:t>Transformation Partnership</w:t>
      </w:r>
      <w:r w:rsidR="001243BF">
        <w:t xml:space="preserve"> (STP)</w:t>
      </w:r>
    </w:p>
    <w:p w14:paraId="42D7AFE2" w14:textId="2BF75504" w:rsidR="00F22583" w:rsidRPr="00F22583" w:rsidRDefault="003F4340" w:rsidP="00946CEA">
      <w:pPr>
        <w:ind w:left="1440" w:hanging="1440"/>
      </w:pPr>
      <w:r w:rsidRPr="00165E9F">
        <w:rPr>
          <w:b/>
          <w:color w:val="0070C0"/>
        </w:rPr>
        <w:t>Priority 2</w:t>
      </w:r>
      <w:r w:rsidRPr="00165E9F">
        <w:tab/>
      </w:r>
      <w:r w:rsidR="00D6621A" w:rsidRPr="00165E9F">
        <w:t xml:space="preserve">Better </w:t>
      </w:r>
      <w:r w:rsidR="00D6621A" w:rsidRPr="00165E9F">
        <w:rPr>
          <w:b/>
        </w:rPr>
        <w:t>understand</w:t>
      </w:r>
      <w:r w:rsidR="00C37515" w:rsidRPr="00165E9F">
        <w:rPr>
          <w:b/>
        </w:rPr>
        <w:t>ing</w:t>
      </w:r>
      <w:r w:rsidR="00EB297C" w:rsidRPr="00165E9F">
        <w:rPr>
          <w:b/>
        </w:rPr>
        <w:t xml:space="preserve"> </w:t>
      </w:r>
      <w:r w:rsidR="00F22583" w:rsidRPr="00165E9F">
        <w:rPr>
          <w:b/>
        </w:rPr>
        <w:t>the diversity profile of Devon</w:t>
      </w:r>
      <w:r w:rsidR="00946CEA" w:rsidRPr="00165E9F">
        <w:rPr>
          <w:b/>
        </w:rPr>
        <w:t xml:space="preserve"> </w:t>
      </w:r>
      <w:r w:rsidR="00020AAC" w:rsidRPr="00165E9F">
        <w:rPr>
          <w:b/>
        </w:rPr>
        <w:t xml:space="preserve">- </w:t>
      </w:r>
      <w:r w:rsidR="00F84BA9" w:rsidRPr="00165E9F">
        <w:t>and</w:t>
      </w:r>
      <w:r w:rsidR="00F84BA9" w:rsidRPr="00165E9F">
        <w:rPr>
          <w:b/>
        </w:rPr>
        <w:t xml:space="preserve"> </w:t>
      </w:r>
      <w:r w:rsidR="00946CEA" w:rsidRPr="00165E9F">
        <w:rPr>
          <w:b/>
        </w:rPr>
        <w:t>representing th</w:t>
      </w:r>
      <w:r w:rsidR="00020AAC" w:rsidRPr="00165E9F">
        <w:rPr>
          <w:b/>
        </w:rPr>
        <w:t xml:space="preserve">e diversity </w:t>
      </w:r>
      <w:r w:rsidR="00946CEA" w:rsidRPr="00165E9F">
        <w:rPr>
          <w:b/>
        </w:rPr>
        <w:t>profile</w:t>
      </w:r>
      <w:r w:rsidR="00020AAC" w:rsidRPr="00165E9F">
        <w:rPr>
          <w:b/>
        </w:rPr>
        <w:t xml:space="preserve"> of Devon</w:t>
      </w:r>
      <w:r w:rsidR="00946CEA" w:rsidRPr="00165E9F">
        <w:rPr>
          <w:b/>
        </w:rPr>
        <w:t xml:space="preserve"> in the CCG workforce</w:t>
      </w:r>
    </w:p>
    <w:p w14:paraId="569CDDAF" w14:textId="3CECB01D" w:rsidR="00F52C5C" w:rsidRDefault="003F4340" w:rsidP="00F52C5C">
      <w:r w:rsidRPr="00F52C5C">
        <w:rPr>
          <w:b/>
          <w:color w:val="0070C0"/>
        </w:rPr>
        <w:t>Priority 3</w:t>
      </w:r>
      <w:r>
        <w:tab/>
      </w:r>
      <w:r w:rsidR="00F22583">
        <w:t>Strengthening existing</w:t>
      </w:r>
      <w:r w:rsidR="00D6621A">
        <w:t xml:space="preserve"> </w:t>
      </w:r>
      <w:r w:rsidR="00D6621A" w:rsidRPr="00F52C5C">
        <w:rPr>
          <w:b/>
        </w:rPr>
        <w:t>equality assurance processes</w:t>
      </w:r>
      <w:r w:rsidR="00D6621A">
        <w:t xml:space="preserve"> in </w:t>
      </w:r>
      <w:r w:rsidR="00F52C5C">
        <w:t>the</w:t>
      </w:r>
    </w:p>
    <w:p w14:paraId="67834372" w14:textId="5AF155F8" w:rsidR="00D6621A" w:rsidRDefault="00D6621A" w:rsidP="00F52C5C">
      <w:pPr>
        <w:pStyle w:val="ListParagraph"/>
        <w:ind w:firstLine="720"/>
      </w:pPr>
      <w:r>
        <w:t>commissioning cycle</w:t>
      </w:r>
    </w:p>
    <w:p w14:paraId="021DCF98" w14:textId="331CF28A" w:rsidR="00C700D1" w:rsidRDefault="00C700D1" w:rsidP="00C700D1">
      <w:r w:rsidRPr="00F52C5C">
        <w:rPr>
          <w:b/>
          <w:color w:val="0070C0"/>
        </w:rPr>
        <w:t xml:space="preserve">Priority </w:t>
      </w:r>
      <w:r>
        <w:rPr>
          <w:b/>
          <w:color w:val="0070C0"/>
        </w:rPr>
        <w:t>4</w:t>
      </w:r>
      <w:r>
        <w:tab/>
      </w:r>
      <w:r w:rsidRPr="00346F92">
        <w:t xml:space="preserve">Building strong relationships with our diverse communities </w:t>
      </w:r>
      <w:r>
        <w:t>and</w:t>
      </w:r>
      <w:r w:rsidRPr="00346F92">
        <w:t xml:space="preserve"> </w:t>
      </w:r>
    </w:p>
    <w:p w14:paraId="4CB1AF72" w14:textId="06FFE77E" w:rsidR="00C700D1" w:rsidRPr="00346F92" w:rsidRDefault="00C700D1" w:rsidP="00C700D1">
      <w:pPr>
        <w:pStyle w:val="ListParagraph"/>
        <w:ind w:left="1440"/>
      </w:pPr>
      <w:r w:rsidRPr="00346F92">
        <w:t xml:space="preserve">better </w:t>
      </w:r>
      <w:r w:rsidRPr="00346F92">
        <w:rPr>
          <w:b/>
        </w:rPr>
        <w:t>understand</w:t>
      </w:r>
      <w:r w:rsidR="00417627">
        <w:rPr>
          <w:b/>
        </w:rPr>
        <w:t>ing</w:t>
      </w:r>
      <w:r w:rsidRPr="00346F92">
        <w:rPr>
          <w:b/>
        </w:rPr>
        <w:t xml:space="preserve"> the needs</w:t>
      </w:r>
      <w:r w:rsidRPr="00346F92">
        <w:t xml:space="preserve"> </w:t>
      </w:r>
      <w:r w:rsidRPr="00381897">
        <w:rPr>
          <w:b/>
        </w:rPr>
        <w:t>and experiences</w:t>
      </w:r>
      <w:r w:rsidRPr="00346F92">
        <w:t xml:space="preserve"> of Devon’s diverse population </w:t>
      </w:r>
    </w:p>
    <w:p w14:paraId="31BF5E28" w14:textId="6A4176AC" w:rsidR="00C37515" w:rsidRDefault="00C700D1" w:rsidP="001B6726">
      <w:pPr>
        <w:ind w:left="1440" w:hanging="1440"/>
      </w:pPr>
      <w:r w:rsidRPr="00F52C5C">
        <w:rPr>
          <w:b/>
          <w:color w:val="0070C0"/>
        </w:rPr>
        <w:t xml:space="preserve">Priority </w:t>
      </w:r>
      <w:r>
        <w:rPr>
          <w:b/>
          <w:color w:val="0070C0"/>
        </w:rPr>
        <w:t>5</w:t>
      </w:r>
      <w:r>
        <w:rPr>
          <w:b/>
          <w:color w:val="0070C0"/>
        </w:rPr>
        <w:tab/>
      </w:r>
      <w:r w:rsidR="001B6726">
        <w:t xml:space="preserve">Support the system to </w:t>
      </w:r>
      <w:r w:rsidR="00F22583" w:rsidRPr="001B6726">
        <w:rPr>
          <w:b/>
        </w:rPr>
        <w:t>improve access and outcomes</w:t>
      </w:r>
      <w:r w:rsidR="00F22583">
        <w:t xml:space="preserve"> for all but with an emphasis on those populations identified in both the </w:t>
      </w:r>
      <w:proofErr w:type="gramStart"/>
      <w:r w:rsidR="00D6621A">
        <w:t>Long</w:t>
      </w:r>
      <w:r w:rsidR="00FD4569">
        <w:t xml:space="preserve"> </w:t>
      </w:r>
      <w:r w:rsidR="00D6621A">
        <w:t>Term</w:t>
      </w:r>
      <w:proofErr w:type="gramEnd"/>
      <w:r w:rsidR="00D6621A">
        <w:t xml:space="preserve"> </w:t>
      </w:r>
      <w:r w:rsidR="00FD4569">
        <w:t>P</w:t>
      </w:r>
      <w:r w:rsidR="00D6621A">
        <w:t xml:space="preserve">lan and </w:t>
      </w:r>
      <w:r w:rsidR="00FD4569">
        <w:t>reflected in the Devon’s</w:t>
      </w:r>
      <w:r w:rsidR="00D6621A">
        <w:t xml:space="preserve"> Better for </w:t>
      </w:r>
      <w:r w:rsidR="00FD4569">
        <w:t xml:space="preserve">You Better for </w:t>
      </w:r>
      <w:r w:rsidR="00D6621A">
        <w:t>Devon</w:t>
      </w:r>
      <w:r w:rsidR="00FD4569">
        <w:t xml:space="preserve"> plan</w:t>
      </w:r>
    </w:p>
    <w:p w14:paraId="4D77538D" w14:textId="7A713009" w:rsidR="00517654" w:rsidRDefault="00260940" w:rsidP="00292E9C">
      <w:pPr>
        <w:pStyle w:val="Heading1"/>
        <w:rPr>
          <w:rStyle w:val="Heading124blue"/>
        </w:rPr>
      </w:pPr>
      <w:bookmarkStart w:id="21" w:name="_Toc20485008"/>
      <w:bookmarkEnd w:id="20"/>
      <w:r>
        <w:rPr>
          <w:rStyle w:val="Heading124blue"/>
        </w:rPr>
        <w:t>6</w:t>
      </w:r>
      <w:r>
        <w:rPr>
          <w:rStyle w:val="Heading124blue"/>
        </w:rPr>
        <w:tab/>
      </w:r>
      <w:r w:rsidR="00517654" w:rsidRPr="00517654">
        <w:rPr>
          <w:rStyle w:val="Heading124blue"/>
        </w:rPr>
        <w:t xml:space="preserve">Our </w:t>
      </w:r>
      <w:r w:rsidR="00476637">
        <w:rPr>
          <w:rStyle w:val="Heading124blue"/>
        </w:rPr>
        <w:t>S</w:t>
      </w:r>
      <w:r w:rsidR="00517654" w:rsidRPr="00517654">
        <w:rPr>
          <w:rStyle w:val="Heading124blue"/>
        </w:rPr>
        <w:t>trategy</w:t>
      </w:r>
      <w:bookmarkEnd w:id="21"/>
    </w:p>
    <w:p w14:paraId="75CD2F79" w14:textId="1A4F508A" w:rsidR="00517654" w:rsidRDefault="00517654" w:rsidP="00517654">
      <w:r w:rsidRPr="00F22583">
        <w:t xml:space="preserve">The strategy </w:t>
      </w:r>
      <w:r w:rsidR="00417627">
        <w:t xml:space="preserve">covers </w:t>
      </w:r>
      <w:r w:rsidR="006F728C">
        <w:t xml:space="preserve">and involves </w:t>
      </w:r>
      <w:r w:rsidRPr="00F22583">
        <w:t xml:space="preserve">all the CCG’s functions </w:t>
      </w:r>
      <w:r w:rsidR="00FD4569">
        <w:t>that include but are not exclusive to</w:t>
      </w:r>
      <w:r w:rsidRPr="00F22583">
        <w:t>:</w:t>
      </w:r>
      <w:r w:rsidRPr="00D6621A">
        <w:t xml:space="preserve"> </w:t>
      </w:r>
    </w:p>
    <w:p w14:paraId="5BA31A55" w14:textId="77777777" w:rsidR="00517654" w:rsidRPr="00D6621A" w:rsidRDefault="00517654" w:rsidP="00517654"/>
    <w:p w14:paraId="1B3625F1" w14:textId="77777777" w:rsidR="00517654" w:rsidRPr="00D6621A" w:rsidRDefault="00517654" w:rsidP="00517654">
      <w:pPr>
        <w:pStyle w:val="ListParagraph"/>
        <w:numPr>
          <w:ilvl w:val="0"/>
          <w:numId w:val="13"/>
        </w:numPr>
      </w:pPr>
      <w:r w:rsidRPr="00D6621A">
        <w:t xml:space="preserve">Commissioning of services </w:t>
      </w:r>
    </w:p>
    <w:p w14:paraId="075A5A15" w14:textId="791083CC" w:rsidR="00517654" w:rsidRPr="00D6621A" w:rsidRDefault="00517654" w:rsidP="00517654">
      <w:pPr>
        <w:pStyle w:val="ListParagraph"/>
        <w:numPr>
          <w:ilvl w:val="0"/>
          <w:numId w:val="13"/>
        </w:numPr>
      </w:pPr>
      <w:r w:rsidRPr="00D6621A">
        <w:t xml:space="preserve">Recruitment, employment, retention, training and staff development </w:t>
      </w:r>
      <w:r w:rsidR="00FD4569">
        <w:t>of our people</w:t>
      </w:r>
    </w:p>
    <w:p w14:paraId="303E8EB4" w14:textId="61542B7F" w:rsidR="00517654" w:rsidRPr="009E7994" w:rsidRDefault="009E7994" w:rsidP="00517654">
      <w:pPr>
        <w:pStyle w:val="ListParagraph"/>
        <w:numPr>
          <w:ilvl w:val="0"/>
          <w:numId w:val="13"/>
        </w:numPr>
      </w:pPr>
      <w:r w:rsidRPr="009E7994">
        <w:t>I</w:t>
      </w:r>
      <w:r w:rsidR="00517654" w:rsidRPr="009E7994">
        <w:t>nvolvement</w:t>
      </w:r>
      <w:r w:rsidRPr="009E7994">
        <w:t>, experience</w:t>
      </w:r>
      <w:r w:rsidR="00417627" w:rsidRPr="009E7994">
        <w:t xml:space="preserve"> and engagement</w:t>
      </w:r>
      <w:r w:rsidRPr="009E7994">
        <w:t xml:space="preserve"> including management of complaints</w:t>
      </w:r>
    </w:p>
    <w:p w14:paraId="6AF55645" w14:textId="77777777" w:rsidR="00517654" w:rsidRPr="00D6621A" w:rsidRDefault="00517654" w:rsidP="00517654">
      <w:pPr>
        <w:pStyle w:val="ListParagraph"/>
        <w:numPr>
          <w:ilvl w:val="0"/>
          <w:numId w:val="13"/>
        </w:numPr>
      </w:pPr>
      <w:r w:rsidRPr="00D6621A">
        <w:t xml:space="preserve">Exercise of statutory powers and responsibilities </w:t>
      </w:r>
    </w:p>
    <w:p w14:paraId="60FB8ED3" w14:textId="77777777" w:rsidR="00517654" w:rsidRPr="00D6621A" w:rsidRDefault="00517654" w:rsidP="00517654">
      <w:pPr>
        <w:pStyle w:val="ListParagraph"/>
        <w:numPr>
          <w:ilvl w:val="0"/>
          <w:numId w:val="13"/>
        </w:numPr>
      </w:pPr>
      <w:r w:rsidRPr="00D6621A">
        <w:t xml:space="preserve">Communications </w:t>
      </w:r>
    </w:p>
    <w:p w14:paraId="2DA314F0" w14:textId="77777777" w:rsidR="00517654" w:rsidRPr="00D6621A" w:rsidRDefault="00517654" w:rsidP="00517654">
      <w:pPr>
        <w:pStyle w:val="ListParagraph"/>
        <w:numPr>
          <w:ilvl w:val="0"/>
          <w:numId w:val="13"/>
        </w:numPr>
      </w:pPr>
      <w:r w:rsidRPr="00D6621A">
        <w:t>Service redesign and planning</w:t>
      </w:r>
    </w:p>
    <w:p w14:paraId="4B8B9C7D" w14:textId="77777777" w:rsidR="00417627" w:rsidRDefault="00417627" w:rsidP="00417627"/>
    <w:p w14:paraId="33B6C581" w14:textId="43B5A0CB" w:rsidR="00417627" w:rsidRPr="00D6621A" w:rsidRDefault="00417627" w:rsidP="00417627">
      <w:r>
        <w:t>Successful working on the EDI priorities will impact positively on all these areas.</w:t>
      </w:r>
    </w:p>
    <w:p w14:paraId="132BE581" w14:textId="77777777" w:rsidR="00DE3E6E" w:rsidRPr="00DE3E6E" w:rsidRDefault="00DE3E6E">
      <w:pPr>
        <w:rPr>
          <w:rStyle w:val="Heading124blue"/>
          <w:rFonts w:asciiTheme="minorHAnsi" w:hAnsiTheme="minorHAnsi" w:cstheme="minorHAnsi"/>
          <w:sz w:val="24"/>
        </w:rPr>
      </w:pPr>
    </w:p>
    <w:p w14:paraId="16102F4D" w14:textId="63B90790" w:rsidR="00C368F2" w:rsidRPr="00292E9C" w:rsidRDefault="00CC51FC">
      <w:pPr>
        <w:rPr>
          <w:rStyle w:val="Heading218green"/>
        </w:rPr>
      </w:pPr>
      <w:r w:rsidRPr="00292E9C">
        <w:rPr>
          <w:rStyle w:val="Heading218green"/>
        </w:rPr>
        <w:t>6</w:t>
      </w:r>
      <w:r w:rsidR="00517654" w:rsidRPr="00292E9C">
        <w:rPr>
          <w:rStyle w:val="Heading218green"/>
        </w:rPr>
        <w:t>.1</w:t>
      </w:r>
      <w:r w:rsidR="00517654" w:rsidRPr="00292E9C">
        <w:rPr>
          <w:rStyle w:val="Heading218green"/>
        </w:rPr>
        <w:tab/>
      </w:r>
      <w:r w:rsidR="001243BF" w:rsidRPr="00292E9C">
        <w:rPr>
          <w:rStyle w:val="Heading218green"/>
        </w:rPr>
        <w:t xml:space="preserve">Strengthening our </w:t>
      </w:r>
      <w:r w:rsidR="00292E9C">
        <w:rPr>
          <w:rStyle w:val="Heading218green"/>
        </w:rPr>
        <w:t>S</w:t>
      </w:r>
      <w:r w:rsidR="001243BF" w:rsidRPr="00292E9C">
        <w:rPr>
          <w:rStyle w:val="Heading218green"/>
        </w:rPr>
        <w:t xml:space="preserve">ystem </w:t>
      </w:r>
      <w:r w:rsidR="00292E9C">
        <w:rPr>
          <w:rStyle w:val="Heading218green"/>
        </w:rPr>
        <w:t>W</w:t>
      </w:r>
      <w:r w:rsidR="00C368F2" w:rsidRPr="00292E9C">
        <w:rPr>
          <w:rStyle w:val="Heading218green"/>
        </w:rPr>
        <w:t xml:space="preserve">orking </w:t>
      </w:r>
    </w:p>
    <w:p w14:paraId="10A3228D" w14:textId="77777777" w:rsidR="001243BF" w:rsidRDefault="001243BF" w:rsidP="001243BF">
      <w:r>
        <w:t xml:space="preserve">The Devon Sustainability and Transformation Partnership (STP) is the mechanism through which stakeholders come together and work collaboratively, and this has an appointed lead for equality. </w:t>
      </w:r>
    </w:p>
    <w:p w14:paraId="5D712448" w14:textId="77777777" w:rsidR="001243BF" w:rsidRDefault="001243BF" w:rsidP="001243BF"/>
    <w:p w14:paraId="548CB241" w14:textId="6FD18649" w:rsidR="001243BF" w:rsidRDefault="001243BF" w:rsidP="001243BF">
      <w:r>
        <w:t xml:space="preserve">EDI work across the system is currently carried out by the Devon Equality Co-operative </w:t>
      </w:r>
      <w:r w:rsidR="00FD4569">
        <w:t>(</w:t>
      </w:r>
      <w:r>
        <w:t>led by NHS Devon CCG) and the Devon Equality Partnership (led by Devon County Council). These two groups work closely together and already have members in common.</w:t>
      </w:r>
    </w:p>
    <w:p w14:paraId="5889CCAD" w14:textId="5E9350B9" w:rsidR="001243BF" w:rsidRDefault="001243BF" w:rsidP="001243BF">
      <w:r>
        <w:t xml:space="preserve"> </w:t>
      </w:r>
    </w:p>
    <w:p w14:paraId="05F3619C" w14:textId="76D58EF8" w:rsidR="00C368F2" w:rsidRDefault="009165C0">
      <w:pPr>
        <w:rPr>
          <w:rStyle w:val="Heading214darkblue"/>
          <w:rFonts w:asciiTheme="minorHAnsi" w:hAnsiTheme="minorHAnsi" w:cstheme="minorHAnsi"/>
          <w:b w:val="0"/>
          <w:color w:val="auto"/>
          <w:sz w:val="24"/>
        </w:rPr>
      </w:pPr>
      <w:r w:rsidRPr="009165C0">
        <w:rPr>
          <w:rStyle w:val="Heading214darkblue"/>
          <w:rFonts w:asciiTheme="minorHAnsi" w:hAnsiTheme="minorHAnsi" w:cstheme="minorHAnsi"/>
          <w:b w:val="0"/>
          <w:color w:val="auto"/>
          <w:sz w:val="24"/>
        </w:rPr>
        <w:t xml:space="preserve">The primary vehicle for </w:t>
      </w:r>
      <w:r w:rsidR="001243BF">
        <w:rPr>
          <w:rStyle w:val="Heading214darkblue"/>
          <w:rFonts w:asciiTheme="minorHAnsi" w:hAnsiTheme="minorHAnsi" w:cstheme="minorHAnsi"/>
          <w:b w:val="0"/>
          <w:color w:val="auto"/>
          <w:sz w:val="24"/>
        </w:rPr>
        <w:t xml:space="preserve">the CCG </w:t>
      </w:r>
      <w:r w:rsidRPr="009165C0">
        <w:rPr>
          <w:rStyle w:val="Heading214darkblue"/>
          <w:rFonts w:asciiTheme="minorHAnsi" w:hAnsiTheme="minorHAnsi" w:cstheme="minorHAnsi"/>
          <w:b w:val="0"/>
          <w:color w:val="auto"/>
          <w:sz w:val="24"/>
        </w:rPr>
        <w:t xml:space="preserve">is the Devon-wide </w:t>
      </w:r>
      <w:r>
        <w:rPr>
          <w:rStyle w:val="Heading214darkblue"/>
          <w:rFonts w:asciiTheme="minorHAnsi" w:hAnsiTheme="minorHAnsi" w:cstheme="minorHAnsi"/>
          <w:b w:val="0"/>
          <w:color w:val="auto"/>
          <w:sz w:val="24"/>
        </w:rPr>
        <w:t>E</w:t>
      </w:r>
      <w:r w:rsidRPr="009165C0">
        <w:rPr>
          <w:rStyle w:val="Heading214darkblue"/>
          <w:rFonts w:asciiTheme="minorHAnsi" w:hAnsiTheme="minorHAnsi" w:cstheme="minorHAnsi"/>
          <w:b w:val="0"/>
          <w:color w:val="auto"/>
          <w:sz w:val="24"/>
        </w:rPr>
        <w:t>quality Co-operative</w:t>
      </w:r>
      <w:r>
        <w:rPr>
          <w:rStyle w:val="Heading214darkblue"/>
          <w:rFonts w:asciiTheme="minorHAnsi" w:hAnsiTheme="minorHAnsi" w:cstheme="minorHAnsi"/>
          <w:b w:val="0"/>
          <w:color w:val="auto"/>
          <w:sz w:val="24"/>
        </w:rPr>
        <w:t xml:space="preserve"> whose membership currently includes the following partners:</w:t>
      </w:r>
    </w:p>
    <w:p w14:paraId="52D78B2A" w14:textId="77777777" w:rsidR="009165C0" w:rsidRDefault="009165C0" w:rsidP="009165C0"/>
    <w:p w14:paraId="3202ACA4" w14:textId="77777777" w:rsidR="009165C0" w:rsidRDefault="009165C0" w:rsidP="009165C0">
      <w:pPr>
        <w:pStyle w:val="ListParagraph"/>
        <w:numPr>
          <w:ilvl w:val="0"/>
          <w:numId w:val="25"/>
        </w:numPr>
      </w:pPr>
      <w:r>
        <w:t>University Hospitals Plymouth NHS Trust</w:t>
      </w:r>
    </w:p>
    <w:p w14:paraId="2BA5D603" w14:textId="77777777" w:rsidR="009165C0" w:rsidRDefault="009165C0" w:rsidP="009165C0">
      <w:pPr>
        <w:pStyle w:val="ListParagraph"/>
        <w:numPr>
          <w:ilvl w:val="0"/>
          <w:numId w:val="25"/>
        </w:numPr>
      </w:pPr>
      <w:r>
        <w:t>Devon Partnership NHS Trust</w:t>
      </w:r>
    </w:p>
    <w:p w14:paraId="1410010B" w14:textId="77777777" w:rsidR="009165C0" w:rsidRDefault="009165C0" w:rsidP="009165C0">
      <w:pPr>
        <w:pStyle w:val="ListParagraph"/>
        <w:numPr>
          <w:ilvl w:val="0"/>
          <w:numId w:val="25"/>
        </w:numPr>
      </w:pPr>
      <w:r>
        <w:t>Torbay and South Devon NHS Foundation Trust</w:t>
      </w:r>
    </w:p>
    <w:p w14:paraId="4504AF34" w14:textId="77777777" w:rsidR="009165C0" w:rsidRDefault="009165C0" w:rsidP="009165C0">
      <w:pPr>
        <w:pStyle w:val="ListParagraph"/>
        <w:numPr>
          <w:ilvl w:val="0"/>
          <w:numId w:val="25"/>
        </w:numPr>
      </w:pPr>
      <w:r>
        <w:t>Northern Devon Healthcare NHS Trust</w:t>
      </w:r>
    </w:p>
    <w:p w14:paraId="5FC23E2C" w14:textId="77777777" w:rsidR="009165C0" w:rsidRDefault="009165C0" w:rsidP="009165C0">
      <w:pPr>
        <w:pStyle w:val="ListParagraph"/>
        <w:numPr>
          <w:ilvl w:val="0"/>
          <w:numId w:val="25"/>
        </w:numPr>
      </w:pPr>
      <w:r>
        <w:t>Royal Devon and Exeter NHS Foundation Trust</w:t>
      </w:r>
    </w:p>
    <w:p w14:paraId="39D8077C" w14:textId="77777777" w:rsidR="009165C0" w:rsidRDefault="009165C0" w:rsidP="009165C0">
      <w:pPr>
        <w:pStyle w:val="ListParagraph"/>
        <w:numPr>
          <w:ilvl w:val="0"/>
          <w:numId w:val="25"/>
        </w:numPr>
      </w:pPr>
      <w:r>
        <w:t>Livewell Southwest</w:t>
      </w:r>
    </w:p>
    <w:p w14:paraId="2FA3F04C" w14:textId="77777777" w:rsidR="009165C0" w:rsidRDefault="009165C0" w:rsidP="009165C0">
      <w:pPr>
        <w:pStyle w:val="ListParagraph"/>
        <w:numPr>
          <w:ilvl w:val="0"/>
          <w:numId w:val="25"/>
        </w:numPr>
      </w:pPr>
      <w:r>
        <w:t>Devon and Cornwall Police</w:t>
      </w:r>
    </w:p>
    <w:p w14:paraId="3F465BB1" w14:textId="77777777" w:rsidR="009165C0" w:rsidRDefault="009165C0" w:rsidP="009165C0">
      <w:pPr>
        <w:pStyle w:val="ListParagraph"/>
        <w:numPr>
          <w:ilvl w:val="0"/>
          <w:numId w:val="25"/>
        </w:numPr>
      </w:pPr>
      <w:r>
        <w:t>Devon County Council</w:t>
      </w:r>
    </w:p>
    <w:p w14:paraId="0938651A" w14:textId="77777777" w:rsidR="009165C0" w:rsidRDefault="009165C0" w:rsidP="009165C0">
      <w:pPr>
        <w:pStyle w:val="ListParagraph"/>
        <w:numPr>
          <w:ilvl w:val="0"/>
          <w:numId w:val="25"/>
        </w:numPr>
      </w:pPr>
      <w:r>
        <w:t>NHS England South West</w:t>
      </w:r>
    </w:p>
    <w:p w14:paraId="068A446F" w14:textId="77777777" w:rsidR="001243BF" w:rsidRDefault="001243BF">
      <w:pPr>
        <w:rPr>
          <w:rStyle w:val="Heading214darkblue"/>
          <w:rFonts w:asciiTheme="minorHAnsi" w:hAnsiTheme="minorHAnsi" w:cstheme="minorHAnsi"/>
          <w:b w:val="0"/>
          <w:color w:val="auto"/>
          <w:sz w:val="24"/>
        </w:rPr>
      </w:pPr>
    </w:p>
    <w:p w14:paraId="43EC3EB1" w14:textId="75751654" w:rsidR="00F764A5" w:rsidRDefault="00F764A5">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The </w:t>
      </w:r>
      <w:r w:rsidR="00FD4569">
        <w:rPr>
          <w:rStyle w:val="Heading214darkblue"/>
          <w:rFonts w:asciiTheme="minorHAnsi" w:hAnsiTheme="minorHAnsi" w:cstheme="minorHAnsi"/>
          <w:b w:val="0"/>
          <w:color w:val="auto"/>
          <w:sz w:val="24"/>
        </w:rPr>
        <w:t>E</w:t>
      </w:r>
      <w:r>
        <w:rPr>
          <w:rStyle w:val="Heading214darkblue"/>
          <w:rFonts w:asciiTheme="minorHAnsi" w:hAnsiTheme="minorHAnsi" w:cstheme="minorHAnsi"/>
          <w:b w:val="0"/>
          <w:color w:val="auto"/>
          <w:sz w:val="24"/>
        </w:rPr>
        <w:t>quality Co-operative has a shared work plan that reflects the priorities in this strategy. The overarching programmes of which are as below:</w:t>
      </w:r>
    </w:p>
    <w:p w14:paraId="51727E48" w14:textId="77777777" w:rsidR="00F764A5" w:rsidRDefault="00F764A5">
      <w:pPr>
        <w:rPr>
          <w:rStyle w:val="Heading214darkblue"/>
          <w:rFonts w:asciiTheme="minorHAnsi" w:hAnsiTheme="minorHAnsi" w:cstheme="minorHAnsi"/>
          <w:b w:val="0"/>
          <w:color w:val="auto"/>
          <w:sz w:val="24"/>
        </w:rPr>
      </w:pPr>
    </w:p>
    <w:p w14:paraId="74728470" w14:textId="5F242E99" w:rsidR="00F764A5" w:rsidRDefault="00F764A5" w:rsidP="00F764A5">
      <w:pPr>
        <w:jc w:val="center"/>
        <w:rPr>
          <w:rStyle w:val="Heading214darkblue"/>
          <w:rFonts w:asciiTheme="minorHAnsi" w:hAnsiTheme="minorHAnsi" w:cstheme="minorHAnsi"/>
          <w:b w:val="0"/>
          <w:color w:val="auto"/>
          <w:sz w:val="24"/>
        </w:rPr>
      </w:pPr>
      <w:r>
        <w:rPr>
          <w:noProof/>
        </w:rPr>
        <w:drawing>
          <wp:inline distT="0" distB="0" distL="0" distR="0" wp14:anchorId="0A1C8286" wp14:editId="4C93F8BB">
            <wp:extent cx="4342927" cy="4128902"/>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61033" cy="4146115"/>
                    </a:xfrm>
                    <a:prstGeom prst="rect">
                      <a:avLst/>
                    </a:prstGeom>
                  </pic:spPr>
                </pic:pic>
              </a:graphicData>
            </a:graphic>
          </wp:inline>
        </w:drawing>
      </w:r>
    </w:p>
    <w:p w14:paraId="564D85BB" w14:textId="48E80BF9" w:rsidR="00F764A5" w:rsidRPr="00F764A5" w:rsidRDefault="00F764A5">
      <w:pPr>
        <w:rPr>
          <w:rStyle w:val="Heading214darkblue"/>
          <w:rFonts w:asciiTheme="minorHAnsi" w:hAnsiTheme="minorHAnsi" w:cstheme="minorHAnsi"/>
          <w:color w:val="auto"/>
          <w:sz w:val="22"/>
          <w:szCs w:val="22"/>
        </w:rPr>
      </w:pPr>
      <w:r w:rsidRPr="00F764A5">
        <w:rPr>
          <w:rStyle w:val="Heading214darkblue"/>
          <w:rFonts w:asciiTheme="minorHAnsi" w:hAnsiTheme="minorHAnsi" w:cstheme="minorHAnsi"/>
          <w:color w:val="auto"/>
          <w:sz w:val="22"/>
          <w:szCs w:val="22"/>
        </w:rPr>
        <w:t>Figure 1</w:t>
      </w:r>
      <w:r w:rsidRPr="00F764A5">
        <w:rPr>
          <w:rStyle w:val="Heading214darkblue"/>
          <w:rFonts w:asciiTheme="minorHAnsi" w:hAnsiTheme="minorHAnsi" w:cstheme="minorHAnsi"/>
          <w:color w:val="auto"/>
          <w:sz w:val="22"/>
          <w:szCs w:val="22"/>
        </w:rPr>
        <w:tab/>
        <w:t>Equality Co-operative work plan programmes</w:t>
      </w:r>
    </w:p>
    <w:p w14:paraId="420F5A68" w14:textId="77777777" w:rsidR="00F764A5" w:rsidRDefault="00F764A5">
      <w:pPr>
        <w:rPr>
          <w:rStyle w:val="Heading214darkblue"/>
          <w:rFonts w:asciiTheme="minorHAnsi" w:hAnsiTheme="minorHAnsi" w:cstheme="minorHAnsi"/>
          <w:b w:val="0"/>
          <w:color w:val="auto"/>
          <w:sz w:val="24"/>
        </w:rPr>
      </w:pPr>
    </w:p>
    <w:p w14:paraId="52F60E37" w14:textId="4A7364B2" w:rsidR="009165C0" w:rsidRDefault="001243BF">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In order to strengthen our system working we will:</w:t>
      </w:r>
    </w:p>
    <w:p w14:paraId="396F4AF6" w14:textId="0A03FB7C" w:rsidR="001243BF" w:rsidRPr="001243BF" w:rsidRDefault="001243BF" w:rsidP="001243BF">
      <w:pPr>
        <w:pStyle w:val="ListParagraph"/>
        <w:numPr>
          <w:ilvl w:val="0"/>
          <w:numId w:val="26"/>
        </w:numPr>
        <w:rPr>
          <w:rStyle w:val="Heading214darkblue"/>
          <w:rFonts w:asciiTheme="minorHAnsi" w:hAnsiTheme="minorHAnsi" w:cstheme="minorHAnsi"/>
          <w:b w:val="0"/>
          <w:color w:val="auto"/>
          <w:sz w:val="24"/>
        </w:rPr>
      </w:pPr>
      <w:r w:rsidRPr="001243BF">
        <w:rPr>
          <w:rStyle w:val="Heading214darkblue"/>
          <w:rFonts w:asciiTheme="minorHAnsi" w:hAnsiTheme="minorHAnsi" w:cstheme="minorHAnsi"/>
          <w:b w:val="0"/>
          <w:color w:val="auto"/>
          <w:sz w:val="24"/>
        </w:rPr>
        <w:t xml:space="preserve">Build on the current membership of the co-operative to ensure it is representative of the </w:t>
      </w:r>
      <w:r w:rsidR="002220C3">
        <w:rPr>
          <w:rStyle w:val="Heading214darkblue"/>
          <w:rFonts w:asciiTheme="minorHAnsi" w:hAnsiTheme="minorHAnsi" w:cstheme="minorHAnsi"/>
          <w:b w:val="0"/>
          <w:color w:val="auto"/>
          <w:sz w:val="24"/>
        </w:rPr>
        <w:t xml:space="preserve">STP </w:t>
      </w:r>
      <w:r w:rsidRPr="001243BF">
        <w:rPr>
          <w:rStyle w:val="Heading214darkblue"/>
          <w:rFonts w:asciiTheme="minorHAnsi" w:hAnsiTheme="minorHAnsi" w:cstheme="minorHAnsi"/>
          <w:b w:val="0"/>
          <w:color w:val="auto"/>
          <w:sz w:val="24"/>
        </w:rPr>
        <w:t>organisations</w:t>
      </w:r>
    </w:p>
    <w:p w14:paraId="3C262301" w14:textId="7ABA3BC2" w:rsidR="001243BF" w:rsidRPr="001243BF" w:rsidRDefault="001243BF" w:rsidP="001243BF">
      <w:pPr>
        <w:pStyle w:val="ListParagraph"/>
        <w:numPr>
          <w:ilvl w:val="0"/>
          <w:numId w:val="26"/>
        </w:numPr>
        <w:rPr>
          <w:rStyle w:val="Heading214darkblue"/>
          <w:rFonts w:asciiTheme="minorHAnsi" w:hAnsiTheme="minorHAnsi" w:cstheme="minorHAnsi"/>
          <w:b w:val="0"/>
          <w:color w:val="auto"/>
          <w:sz w:val="24"/>
        </w:rPr>
      </w:pPr>
      <w:r w:rsidRPr="001243BF">
        <w:rPr>
          <w:rStyle w:val="Heading214darkblue"/>
          <w:rFonts w:asciiTheme="minorHAnsi" w:hAnsiTheme="minorHAnsi" w:cstheme="minorHAnsi"/>
          <w:b w:val="0"/>
          <w:color w:val="auto"/>
          <w:sz w:val="24"/>
        </w:rPr>
        <w:t xml:space="preserve">Review current means of working </w:t>
      </w:r>
      <w:r w:rsidR="002220C3">
        <w:rPr>
          <w:rStyle w:val="Heading214darkblue"/>
          <w:rFonts w:asciiTheme="minorHAnsi" w:hAnsiTheme="minorHAnsi" w:cstheme="minorHAnsi"/>
          <w:b w:val="0"/>
          <w:color w:val="auto"/>
          <w:sz w:val="24"/>
        </w:rPr>
        <w:t xml:space="preserve">via the co-operative </w:t>
      </w:r>
      <w:r w:rsidRPr="001243BF">
        <w:rPr>
          <w:rStyle w:val="Heading214darkblue"/>
          <w:rFonts w:asciiTheme="minorHAnsi" w:hAnsiTheme="minorHAnsi" w:cstheme="minorHAnsi"/>
          <w:b w:val="0"/>
          <w:color w:val="auto"/>
          <w:sz w:val="24"/>
        </w:rPr>
        <w:t>to account for increased membership to sustain the group’s effectiveness</w:t>
      </w:r>
    </w:p>
    <w:p w14:paraId="0A85AB17" w14:textId="1A9734C1" w:rsidR="001243BF" w:rsidRDefault="002B7BEE" w:rsidP="001243BF">
      <w:pPr>
        <w:pStyle w:val="ListParagraph"/>
        <w:numPr>
          <w:ilvl w:val="0"/>
          <w:numId w:val="26"/>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Support the development of greater integrated working by s</w:t>
      </w:r>
      <w:r w:rsidR="001243BF" w:rsidRPr="001243BF">
        <w:rPr>
          <w:rStyle w:val="Heading214darkblue"/>
          <w:rFonts w:asciiTheme="minorHAnsi" w:hAnsiTheme="minorHAnsi" w:cstheme="minorHAnsi"/>
          <w:b w:val="0"/>
          <w:color w:val="auto"/>
          <w:sz w:val="24"/>
        </w:rPr>
        <w:t>trengthen</w:t>
      </w:r>
      <w:r w:rsidR="002220C3">
        <w:rPr>
          <w:rStyle w:val="Heading214darkblue"/>
          <w:rFonts w:asciiTheme="minorHAnsi" w:hAnsiTheme="minorHAnsi" w:cstheme="minorHAnsi"/>
          <w:b w:val="0"/>
          <w:color w:val="auto"/>
          <w:sz w:val="24"/>
        </w:rPr>
        <w:t>ing</w:t>
      </w:r>
      <w:r w:rsidR="001243BF" w:rsidRPr="001243BF">
        <w:rPr>
          <w:rStyle w:val="Heading214darkblue"/>
          <w:rFonts w:asciiTheme="minorHAnsi" w:hAnsiTheme="minorHAnsi" w:cstheme="minorHAnsi"/>
          <w:b w:val="0"/>
          <w:color w:val="auto"/>
          <w:sz w:val="24"/>
        </w:rPr>
        <w:t xml:space="preserve"> the working links between the Devon-wide Equality Co-operative </w:t>
      </w:r>
      <w:r>
        <w:rPr>
          <w:rStyle w:val="Heading214darkblue"/>
          <w:rFonts w:asciiTheme="minorHAnsi" w:hAnsiTheme="minorHAnsi" w:cstheme="minorHAnsi"/>
          <w:b w:val="0"/>
          <w:color w:val="auto"/>
          <w:sz w:val="24"/>
        </w:rPr>
        <w:t xml:space="preserve">(Health) </w:t>
      </w:r>
      <w:r w:rsidR="001243BF" w:rsidRPr="001243BF">
        <w:rPr>
          <w:rStyle w:val="Heading214darkblue"/>
          <w:rFonts w:asciiTheme="minorHAnsi" w:hAnsiTheme="minorHAnsi" w:cstheme="minorHAnsi"/>
          <w:b w:val="0"/>
          <w:color w:val="auto"/>
          <w:sz w:val="24"/>
        </w:rPr>
        <w:t xml:space="preserve">and the Devon </w:t>
      </w:r>
      <w:r w:rsidR="001243BF">
        <w:rPr>
          <w:rStyle w:val="Heading214darkblue"/>
          <w:rFonts w:asciiTheme="minorHAnsi" w:hAnsiTheme="minorHAnsi" w:cstheme="minorHAnsi"/>
          <w:b w:val="0"/>
          <w:color w:val="auto"/>
          <w:sz w:val="24"/>
        </w:rPr>
        <w:t>E</w:t>
      </w:r>
      <w:r w:rsidR="001243BF" w:rsidRPr="001243BF">
        <w:rPr>
          <w:rStyle w:val="Heading214darkblue"/>
          <w:rFonts w:asciiTheme="minorHAnsi" w:hAnsiTheme="minorHAnsi" w:cstheme="minorHAnsi"/>
          <w:b w:val="0"/>
          <w:color w:val="auto"/>
          <w:sz w:val="24"/>
        </w:rPr>
        <w:t xml:space="preserve">quality Partnership </w:t>
      </w:r>
      <w:r>
        <w:rPr>
          <w:rStyle w:val="Heading214darkblue"/>
          <w:rFonts w:asciiTheme="minorHAnsi" w:hAnsiTheme="minorHAnsi" w:cstheme="minorHAnsi"/>
          <w:b w:val="0"/>
          <w:color w:val="auto"/>
          <w:sz w:val="24"/>
        </w:rPr>
        <w:t>(Social Care)</w:t>
      </w:r>
    </w:p>
    <w:p w14:paraId="1DB36EB2" w14:textId="6D22C6D4" w:rsidR="002220C3" w:rsidRDefault="002220C3" w:rsidP="001243BF">
      <w:pPr>
        <w:pStyle w:val="ListParagraph"/>
        <w:numPr>
          <w:ilvl w:val="0"/>
          <w:numId w:val="26"/>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Explore the EDI support needs of the emerging Local </w:t>
      </w:r>
      <w:r w:rsidR="00DE2077">
        <w:rPr>
          <w:rStyle w:val="Heading214darkblue"/>
          <w:rFonts w:asciiTheme="minorHAnsi" w:hAnsiTheme="minorHAnsi" w:cstheme="minorHAnsi"/>
          <w:b w:val="0"/>
          <w:color w:val="auto"/>
          <w:sz w:val="24"/>
        </w:rPr>
        <w:t>C</w:t>
      </w:r>
      <w:r>
        <w:rPr>
          <w:rStyle w:val="Heading214darkblue"/>
          <w:rFonts w:asciiTheme="minorHAnsi" w:hAnsiTheme="minorHAnsi" w:cstheme="minorHAnsi"/>
          <w:b w:val="0"/>
          <w:color w:val="auto"/>
          <w:sz w:val="24"/>
        </w:rPr>
        <w:t xml:space="preserve">are </w:t>
      </w:r>
      <w:r w:rsidR="00DE2077">
        <w:rPr>
          <w:rStyle w:val="Heading214darkblue"/>
          <w:rFonts w:asciiTheme="minorHAnsi" w:hAnsiTheme="minorHAnsi" w:cstheme="minorHAnsi"/>
          <w:b w:val="0"/>
          <w:color w:val="auto"/>
          <w:sz w:val="24"/>
        </w:rPr>
        <w:t>P</w:t>
      </w:r>
      <w:r>
        <w:rPr>
          <w:rStyle w:val="Heading214darkblue"/>
          <w:rFonts w:asciiTheme="minorHAnsi" w:hAnsiTheme="minorHAnsi" w:cstheme="minorHAnsi"/>
          <w:b w:val="0"/>
          <w:color w:val="auto"/>
          <w:sz w:val="24"/>
        </w:rPr>
        <w:t>artnerships</w:t>
      </w:r>
      <w:r w:rsidR="00DE2077">
        <w:rPr>
          <w:rStyle w:val="Heading214darkblue"/>
          <w:rFonts w:asciiTheme="minorHAnsi" w:hAnsiTheme="minorHAnsi" w:cstheme="minorHAnsi"/>
          <w:b w:val="0"/>
          <w:color w:val="auto"/>
          <w:sz w:val="24"/>
        </w:rPr>
        <w:t xml:space="preserve"> (LCPs)</w:t>
      </w:r>
    </w:p>
    <w:p w14:paraId="6A32B577" w14:textId="77F796BD" w:rsidR="00263C0E" w:rsidRDefault="00263C0E" w:rsidP="001243BF">
      <w:pPr>
        <w:pStyle w:val="ListParagraph"/>
        <w:numPr>
          <w:ilvl w:val="0"/>
          <w:numId w:val="26"/>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Build on existing relationships with the voluntary sector and their EDI forums to ensure a system-wide approach to EDI.</w:t>
      </w:r>
    </w:p>
    <w:p w14:paraId="705ED402" w14:textId="4C50CFFA" w:rsidR="00F764A5" w:rsidRPr="001243BF" w:rsidRDefault="00F764A5" w:rsidP="001243BF">
      <w:pPr>
        <w:pStyle w:val="ListParagraph"/>
        <w:numPr>
          <w:ilvl w:val="0"/>
          <w:numId w:val="26"/>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Create a shared online work space for the co-operative</w:t>
      </w:r>
    </w:p>
    <w:p w14:paraId="75E47D44" w14:textId="571CE544" w:rsidR="001243BF" w:rsidRDefault="001243BF">
      <w:pPr>
        <w:rPr>
          <w:rStyle w:val="Heading214darkblue"/>
          <w:rFonts w:asciiTheme="minorHAnsi" w:hAnsiTheme="minorHAnsi" w:cstheme="minorHAnsi"/>
          <w:b w:val="0"/>
          <w:color w:val="auto"/>
          <w:sz w:val="24"/>
        </w:rPr>
      </w:pPr>
    </w:p>
    <w:p w14:paraId="0A943B19" w14:textId="4B4EB6FE" w:rsidR="005A5A70" w:rsidRDefault="005A5A70">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Regionally and nationally we will continue involvement in the South West Inclusion Network and in the national Equality Diversity Council.</w:t>
      </w:r>
    </w:p>
    <w:p w14:paraId="32FDAB20" w14:textId="2E5B6F9B" w:rsidR="001B6726" w:rsidRPr="00292E9C" w:rsidRDefault="00CC51FC">
      <w:pPr>
        <w:rPr>
          <w:rStyle w:val="Heading214darkblue"/>
          <w:b w:val="0"/>
          <w:bCs w:val="0"/>
          <w:color w:val="009632"/>
          <w:sz w:val="36"/>
        </w:rPr>
      </w:pPr>
      <w:r w:rsidRPr="00292E9C">
        <w:rPr>
          <w:rStyle w:val="Heading218green"/>
        </w:rPr>
        <w:t>6</w:t>
      </w:r>
      <w:r w:rsidR="00C368F2" w:rsidRPr="00292E9C">
        <w:rPr>
          <w:rStyle w:val="Heading218green"/>
        </w:rPr>
        <w:t>.2</w:t>
      </w:r>
      <w:r w:rsidR="00C368F2" w:rsidRPr="00292E9C">
        <w:rPr>
          <w:rStyle w:val="Heading218green"/>
        </w:rPr>
        <w:tab/>
      </w:r>
      <w:r w:rsidR="00517654" w:rsidRPr="00292E9C">
        <w:rPr>
          <w:rStyle w:val="Heading218green"/>
        </w:rPr>
        <w:t xml:space="preserve">Understanding our </w:t>
      </w:r>
      <w:r w:rsidR="00292E9C">
        <w:rPr>
          <w:rStyle w:val="Heading218green"/>
        </w:rPr>
        <w:t>P</w:t>
      </w:r>
      <w:r w:rsidR="00517654" w:rsidRPr="00292E9C">
        <w:rPr>
          <w:rStyle w:val="Heading218green"/>
        </w:rPr>
        <w:t>opulation</w:t>
      </w:r>
    </w:p>
    <w:p w14:paraId="725EF2B2" w14:textId="3D5EA87A" w:rsidR="001B6726" w:rsidRPr="001B6726" w:rsidRDefault="00FD4569">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w:t>
      </w:r>
      <w:r w:rsidR="001B6726" w:rsidRPr="001B6726">
        <w:rPr>
          <w:rStyle w:val="Heading214darkblue"/>
          <w:rFonts w:asciiTheme="minorHAnsi" w:hAnsiTheme="minorHAnsi" w:cstheme="minorHAnsi"/>
          <w:b w:val="0"/>
          <w:color w:val="auto"/>
          <w:sz w:val="24"/>
        </w:rPr>
        <w:t xml:space="preserve"> clear understanding of </w:t>
      </w:r>
      <w:r>
        <w:rPr>
          <w:rStyle w:val="Heading214darkblue"/>
          <w:rFonts w:asciiTheme="minorHAnsi" w:hAnsiTheme="minorHAnsi" w:cstheme="minorHAnsi"/>
          <w:b w:val="0"/>
          <w:color w:val="auto"/>
          <w:sz w:val="24"/>
        </w:rPr>
        <w:t xml:space="preserve">the people we </w:t>
      </w:r>
      <w:r w:rsidR="001B6726" w:rsidRPr="001B6726">
        <w:rPr>
          <w:rStyle w:val="Heading214darkblue"/>
          <w:rFonts w:asciiTheme="minorHAnsi" w:hAnsiTheme="minorHAnsi" w:cstheme="minorHAnsi"/>
          <w:b w:val="0"/>
          <w:color w:val="auto"/>
          <w:sz w:val="24"/>
        </w:rPr>
        <w:t>commission</w:t>
      </w:r>
      <w:r>
        <w:rPr>
          <w:rStyle w:val="Heading214darkblue"/>
          <w:rFonts w:asciiTheme="minorHAnsi" w:hAnsiTheme="minorHAnsi" w:cstheme="minorHAnsi"/>
          <w:b w:val="0"/>
          <w:color w:val="auto"/>
          <w:sz w:val="24"/>
        </w:rPr>
        <w:t xml:space="preserve"> services</w:t>
      </w:r>
      <w:r w:rsidR="001B6726" w:rsidRPr="001B6726">
        <w:rPr>
          <w:rStyle w:val="Heading214darkblue"/>
          <w:rFonts w:asciiTheme="minorHAnsi" w:hAnsiTheme="minorHAnsi" w:cstheme="minorHAnsi"/>
          <w:b w:val="0"/>
          <w:color w:val="auto"/>
          <w:sz w:val="24"/>
        </w:rPr>
        <w:t xml:space="preserve"> for is key</w:t>
      </w:r>
      <w:r>
        <w:rPr>
          <w:rStyle w:val="Heading214darkblue"/>
          <w:rFonts w:asciiTheme="minorHAnsi" w:hAnsiTheme="minorHAnsi" w:cstheme="minorHAnsi"/>
          <w:b w:val="0"/>
          <w:color w:val="auto"/>
          <w:sz w:val="24"/>
        </w:rPr>
        <w:t xml:space="preserve"> to meeting their needs and</w:t>
      </w:r>
      <w:r w:rsidR="001B6726" w:rsidRPr="001B6726">
        <w:rPr>
          <w:rStyle w:val="Heading214darkblue"/>
          <w:rFonts w:asciiTheme="minorHAnsi" w:hAnsiTheme="minorHAnsi" w:cstheme="minorHAnsi"/>
          <w:b w:val="0"/>
          <w:color w:val="auto"/>
          <w:sz w:val="24"/>
        </w:rPr>
        <w:t xml:space="preserve"> making best use of </w:t>
      </w:r>
      <w:r>
        <w:rPr>
          <w:rStyle w:val="Heading214darkblue"/>
          <w:rFonts w:asciiTheme="minorHAnsi" w:hAnsiTheme="minorHAnsi" w:cstheme="minorHAnsi"/>
          <w:b w:val="0"/>
          <w:color w:val="auto"/>
          <w:sz w:val="24"/>
        </w:rPr>
        <w:t>CCG</w:t>
      </w:r>
      <w:r w:rsidR="001B6726" w:rsidRPr="001B6726">
        <w:rPr>
          <w:rStyle w:val="Heading214darkblue"/>
          <w:rFonts w:asciiTheme="minorHAnsi" w:hAnsiTheme="minorHAnsi" w:cstheme="minorHAnsi"/>
          <w:b w:val="0"/>
          <w:color w:val="auto"/>
          <w:sz w:val="24"/>
        </w:rPr>
        <w:t xml:space="preserve"> resources</w:t>
      </w:r>
      <w:r>
        <w:rPr>
          <w:rStyle w:val="Heading214darkblue"/>
          <w:rFonts w:asciiTheme="minorHAnsi" w:hAnsiTheme="minorHAnsi" w:cstheme="minorHAnsi"/>
          <w:b w:val="0"/>
          <w:color w:val="auto"/>
          <w:sz w:val="24"/>
        </w:rPr>
        <w:t xml:space="preserve">. Understanding our population therefore remains </w:t>
      </w:r>
      <w:r w:rsidR="001B6726" w:rsidRPr="001B6726">
        <w:rPr>
          <w:rStyle w:val="Heading214darkblue"/>
          <w:rFonts w:asciiTheme="minorHAnsi" w:hAnsiTheme="minorHAnsi" w:cstheme="minorHAnsi"/>
          <w:b w:val="0"/>
          <w:color w:val="auto"/>
          <w:sz w:val="24"/>
        </w:rPr>
        <w:t>a key priority in the EDI agenda.</w:t>
      </w:r>
    </w:p>
    <w:p w14:paraId="30D46448" w14:textId="77777777" w:rsidR="00F574E5" w:rsidRDefault="00F574E5">
      <w:pPr>
        <w:rPr>
          <w:rStyle w:val="Heading214darkblue"/>
        </w:rPr>
      </w:pPr>
    </w:p>
    <w:p w14:paraId="5F17E915" w14:textId="7378F7F6" w:rsidR="00F574E5" w:rsidRDefault="00CC51FC">
      <w:pPr>
        <w:rPr>
          <w:rStyle w:val="Heading214darkblue"/>
        </w:rPr>
      </w:pPr>
      <w:r w:rsidRPr="009E7994">
        <w:rPr>
          <w:rStyle w:val="Heading214darkblue"/>
        </w:rPr>
        <w:t>6</w:t>
      </w:r>
      <w:r w:rsidR="00F574E5" w:rsidRPr="009E7994">
        <w:rPr>
          <w:rStyle w:val="Heading214darkblue"/>
        </w:rPr>
        <w:t>.</w:t>
      </w:r>
      <w:r w:rsidR="00C368F2" w:rsidRPr="009E7994">
        <w:rPr>
          <w:rStyle w:val="Heading214darkblue"/>
        </w:rPr>
        <w:t>2</w:t>
      </w:r>
      <w:r w:rsidR="00F574E5" w:rsidRPr="009E7994">
        <w:rPr>
          <w:rStyle w:val="Heading214darkblue"/>
        </w:rPr>
        <w:t>.1</w:t>
      </w:r>
      <w:r w:rsidR="00F574E5" w:rsidRPr="009E7994">
        <w:rPr>
          <w:rStyle w:val="Heading214darkblue"/>
        </w:rPr>
        <w:tab/>
        <w:t>P</w:t>
      </w:r>
      <w:r w:rsidR="009E7994" w:rsidRPr="009E7994">
        <w:rPr>
          <w:rStyle w:val="Heading214darkblue"/>
        </w:rPr>
        <w:t>eople in Devon</w:t>
      </w:r>
    </w:p>
    <w:p w14:paraId="3355BD0C" w14:textId="7673D760" w:rsidR="00F574E5" w:rsidRDefault="00F574E5">
      <w:pPr>
        <w:rPr>
          <w:rStyle w:val="Heading214darkblue"/>
          <w:rFonts w:asciiTheme="minorHAnsi" w:hAnsiTheme="minorHAnsi" w:cstheme="minorHAnsi"/>
          <w:b w:val="0"/>
          <w:color w:val="auto"/>
          <w:sz w:val="24"/>
        </w:rPr>
      </w:pPr>
      <w:r w:rsidRPr="00F574E5">
        <w:rPr>
          <w:rStyle w:val="Heading214darkblue"/>
          <w:rFonts w:asciiTheme="minorHAnsi" w:hAnsiTheme="minorHAnsi" w:cstheme="minorHAnsi"/>
          <w:b w:val="0"/>
          <w:color w:val="auto"/>
          <w:sz w:val="24"/>
        </w:rPr>
        <w:t xml:space="preserve">To better understand </w:t>
      </w:r>
      <w:r w:rsidR="00DE3E6E">
        <w:rPr>
          <w:rStyle w:val="Heading214darkblue"/>
          <w:rFonts w:asciiTheme="minorHAnsi" w:hAnsiTheme="minorHAnsi" w:cstheme="minorHAnsi"/>
          <w:b w:val="0"/>
          <w:color w:val="auto"/>
          <w:sz w:val="24"/>
        </w:rPr>
        <w:t xml:space="preserve">the diversity profile </w:t>
      </w:r>
      <w:r w:rsidR="00297E7F">
        <w:rPr>
          <w:rStyle w:val="Heading214darkblue"/>
          <w:rFonts w:asciiTheme="minorHAnsi" w:hAnsiTheme="minorHAnsi" w:cstheme="minorHAnsi"/>
          <w:b w:val="0"/>
          <w:color w:val="auto"/>
          <w:sz w:val="24"/>
        </w:rPr>
        <w:t xml:space="preserve">of </w:t>
      </w:r>
      <w:r w:rsidRPr="00F574E5">
        <w:rPr>
          <w:rStyle w:val="Heading214darkblue"/>
          <w:rFonts w:asciiTheme="minorHAnsi" w:hAnsiTheme="minorHAnsi" w:cstheme="minorHAnsi"/>
          <w:b w:val="0"/>
          <w:color w:val="auto"/>
          <w:sz w:val="24"/>
        </w:rPr>
        <w:t xml:space="preserve">our </w:t>
      </w:r>
      <w:r w:rsidR="00297E7F">
        <w:rPr>
          <w:rStyle w:val="Heading214darkblue"/>
          <w:rFonts w:asciiTheme="minorHAnsi" w:hAnsiTheme="minorHAnsi" w:cstheme="minorHAnsi"/>
          <w:b w:val="0"/>
          <w:color w:val="auto"/>
          <w:sz w:val="24"/>
        </w:rPr>
        <w:t xml:space="preserve">Devon </w:t>
      </w:r>
      <w:r w:rsidRPr="00F574E5">
        <w:rPr>
          <w:rStyle w:val="Heading214darkblue"/>
          <w:rFonts w:asciiTheme="minorHAnsi" w:hAnsiTheme="minorHAnsi" w:cstheme="minorHAnsi"/>
          <w:b w:val="0"/>
          <w:color w:val="auto"/>
          <w:sz w:val="24"/>
        </w:rPr>
        <w:t>population we will:</w:t>
      </w:r>
    </w:p>
    <w:p w14:paraId="7B4236D8" w14:textId="77777777" w:rsidR="00F574E5" w:rsidRDefault="00F574E5">
      <w:pPr>
        <w:rPr>
          <w:rStyle w:val="Heading214darkblue"/>
          <w:rFonts w:asciiTheme="minorHAnsi" w:hAnsiTheme="minorHAnsi" w:cstheme="minorHAnsi"/>
          <w:b w:val="0"/>
          <w:color w:val="auto"/>
          <w:sz w:val="24"/>
        </w:rPr>
      </w:pPr>
    </w:p>
    <w:p w14:paraId="2805F487" w14:textId="29661AB8" w:rsidR="00F574E5" w:rsidRPr="00FD4569" w:rsidRDefault="00F574E5" w:rsidP="00FD4569">
      <w:pPr>
        <w:numPr>
          <w:ilvl w:val="0"/>
          <w:numId w:val="30"/>
        </w:numPr>
        <w:rPr>
          <w:rFonts w:asciiTheme="minorHAnsi" w:hAnsiTheme="minorHAnsi" w:cstheme="minorHAnsi"/>
          <w:bCs/>
        </w:rPr>
      </w:pPr>
      <w:r w:rsidRPr="00F574E5">
        <w:rPr>
          <w:rFonts w:asciiTheme="minorHAnsi" w:hAnsiTheme="minorHAnsi" w:cstheme="minorHAnsi"/>
          <w:bCs/>
        </w:rPr>
        <w:t>Work</w:t>
      </w:r>
      <w:r>
        <w:rPr>
          <w:rFonts w:asciiTheme="minorHAnsi" w:hAnsiTheme="minorHAnsi" w:cstheme="minorHAnsi"/>
          <w:bCs/>
        </w:rPr>
        <w:t xml:space="preserve"> </w:t>
      </w:r>
      <w:r w:rsidRPr="00F574E5">
        <w:rPr>
          <w:rFonts w:asciiTheme="minorHAnsi" w:hAnsiTheme="minorHAnsi" w:cstheme="minorHAnsi"/>
          <w:bCs/>
        </w:rPr>
        <w:t>with system</w:t>
      </w:r>
      <w:r>
        <w:rPr>
          <w:rFonts w:asciiTheme="minorHAnsi" w:hAnsiTheme="minorHAnsi" w:cstheme="minorHAnsi"/>
          <w:bCs/>
        </w:rPr>
        <w:t xml:space="preserve"> partners</w:t>
      </w:r>
      <w:r w:rsidRPr="00F574E5">
        <w:rPr>
          <w:rFonts w:asciiTheme="minorHAnsi" w:hAnsiTheme="minorHAnsi" w:cstheme="minorHAnsi"/>
          <w:bCs/>
        </w:rPr>
        <w:t>, business intelligence, Public Health and the voluntary sector to explore what data is currently available</w:t>
      </w:r>
      <w:r w:rsidR="002B7BEE">
        <w:rPr>
          <w:rFonts w:asciiTheme="minorHAnsi" w:hAnsiTheme="minorHAnsi" w:cstheme="minorHAnsi"/>
          <w:bCs/>
        </w:rPr>
        <w:t xml:space="preserve">, </w:t>
      </w:r>
      <w:r w:rsidRPr="00F574E5">
        <w:rPr>
          <w:rFonts w:asciiTheme="minorHAnsi" w:hAnsiTheme="minorHAnsi" w:cstheme="minorHAnsi"/>
          <w:bCs/>
        </w:rPr>
        <w:t xml:space="preserve">how </w:t>
      </w:r>
      <w:r w:rsidR="00DE3E6E">
        <w:rPr>
          <w:rFonts w:asciiTheme="minorHAnsi" w:hAnsiTheme="minorHAnsi" w:cstheme="minorHAnsi"/>
          <w:bCs/>
        </w:rPr>
        <w:t xml:space="preserve">it </w:t>
      </w:r>
      <w:r w:rsidR="002B7BEE">
        <w:rPr>
          <w:rFonts w:asciiTheme="minorHAnsi" w:hAnsiTheme="minorHAnsi" w:cstheme="minorHAnsi"/>
          <w:bCs/>
        </w:rPr>
        <w:t xml:space="preserve">is </w:t>
      </w:r>
      <w:r w:rsidR="00DE3E6E">
        <w:rPr>
          <w:rFonts w:asciiTheme="minorHAnsi" w:hAnsiTheme="minorHAnsi" w:cstheme="minorHAnsi"/>
          <w:bCs/>
        </w:rPr>
        <w:t>currently used and how this can be improved</w:t>
      </w:r>
      <w:r w:rsidR="00FD4569">
        <w:rPr>
          <w:rFonts w:asciiTheme="minorHAnsi" w:hAnsiTheme="minorHAnsi" w:cstheme="minorHAnsi"/>
          <w:bCs/>
        </w:rPr>
        <w:t xml:space="preserve"> to </w:t>
      </w:r>
      <w:r w:rsidRPr="00FD4569">
        <w:rPr>
          <w:rFonts w:asciiTheme="minorHAnsi" w:hAnsiTheme="minorHAnsi" w:cstheme="minorHAnsi"/>
          <w:bCs/>
        </w:rPr>
        <w:t>expand the information regularly provided about protected characteristic populations within the JSNA</w:t>
      </w:r>
    </w:p>
    <w:p w14:paraId="0782AD92" w14:textId="224A7147" w:rsidR="00F574E5" w:rsidRDefault="00CC51FC" w:rsidP="006E15A1">
      <w:pPr>
        <w:numPr>
          <w:ilvl w:val="0"/>
          <w:numId w:val="30"/>
        </w:numPr>
        <w:rPr>
          <w:rFonts w:asciiTheme="minorHAnsi" w:hAnsiTheme="minorHAnsi" w:cstheme="minorHAnsi"/>
          <w:bCs/>
        </w:rPr>
      </w:pPr>
      <w:r>
        <w:rPr>
          <w:rFonts w:asciiTheme="minorHAnsi" w:hAnsiTheme="minorHAnsi" w:cstheme="minorHAnsi"/>
          <w:bCs/>
        </w:rPr>
        <w:t>Work</w:t>
      </w:r>
      <w:r w:rsidR="00FF7C72">
        <w:rPr>
          <w:rFonts w:asciiTheme="minorHAnsi" w:hAnsiTheme="minorHAnsi" w:cstheme="minorHAnsi"/>
          <w:bCs/>
        </w:rPr>
        <w:t xml:space="preserve"> with</w:t>
      </w:r>
      <w:r>
        <w:rPr>
          <w:rFonts w:asciiTheme="minorHAnsi" w:hAnsiTheme="minorHAnsi" w:cstheme="minorHAnsi"/>
          <w:bCs/>
        </w:rPr>
        <w:t xml:space="preserve"> Public Health to d</w:t>
      </w:r>
      <w:r w:rsidR="00F574E5">
        <w:rPr>
          <w:rFonts w:asciiTheme="minorHAnsi" w:hAnsiTheme="minorHAnsi" w:cstheme="minorHAnsi"/>
          <w:bCs/>
        </w:rPr>
        <w:t xml:space="preserve">esign, tools that provide easy access to Equality data </w:t>
      </w:r>
      <w:r w:rsidR="00C368F2">
        <w:rPr>
          <w:rFonts w:asciiTheme="minorHAnsi" w:hAnsiTheme="minorHAnsi" w:cstheme="minorHAnsi"/>
          <w:bCs/>
        </w:rPr>
        <w:t>for our commissioners</w:t>
      </w:r>
      <w:r w:rsidR="00F574E5">
        <w:rPr>
          <w:rFonts w:asciiTheme="minorHAnsi" w:hAnsiTheme="minorHAnsi" w:cstheme="minorHAnsi"/>
          <w:bCs/>
        </w:rPr>
        <w:t xml:space="preserve"> (Diversity maps for Devon)</w:t>
      </w:r>
    </w:p>
    <w:p w14:paraId="43C9D841" w14:textId="77777777" w:rsidR="006E15A1" w:rsidRDefault="00F574E5" w:rsidP="006E15A1">
      <w:pPr>
        <w:pStyle w:val="ListParagraph"/>
        <w:numPr>
          <w:ilvl w:val="0"/>
          <w:numId w:val="30"/>
        </w:numPr>
        <w:rPr>
          <w:rFonts w:asciiTheme="minorHAnsi" w:hAnsiTheme="minorHAnsi" w:cstheme="minorHAnsi"/>
          <w:bCs/>
        </w:rPr>
      </w:pPr>
      <w:r>
        <w:rPr>
          <w:rFonts w:asciiTheme="minorHAnsi" w:hAnsiTheme="minorHAnsi" w:cstheme="minorHAnsi"/>
          <w:bCs/>
        </w:rPr>
        <w:t>Work with system partners</w:t>
      </w:r>
      <w:r w:rsidR="00C368F2">
        <w:rPr>
          <w:rFonts w:asciiTheme="minorHAnsi" w:hAnsiTheme="minorHAnsi" w:cstheme="minorHAnsi"/>
          <w:bCs/>
        </w:rPr>
        <w:t xml:space="preserve"> </w:t>
      </w:r>
      <w:r w:rsidR="00DE3E6E">
        <w:rPr>
          <w:rFonts w:asciiTheme="minorHAnsi" w:hAnsiTheme="minorHAnsi" w:cstheme="minorHAnsi"/>
          <w:bCs/>
        </w:rPr>
        <w:t xml:space="preserve">and </w:t>
      </w:r>
      <w:r w:rsidR="00C368F2">
        <w:rPr>
          <w:rFonts w:asciiTheme="minorHAnsi" w:hAnsiTheme="minorHAnsi" w:cstheme="minorHAnsi"/>
          <w:bCs/>
        </w:rPr>
        <w:t>via the Devon-wide Equality Co-operative to</w:t>
      </w:r>
      <w:r>
        <w:rPr>
          <w:rFonts w:asciiTheme="minorHAnsi" w:hAnsiTheme="minorHAnsi" w:cstheme="minorHAnsi"/>
          <w:bCs/>
        </w:rPr>
        <w:t xml:space="preserve"> agree a standardised approach to equality monitoring questions buil</w:t>
      </w:r>
      <w:r w:rsidR="00C368F2">
        <w:rPr>
          <w:rFonts w:asciiTheme="minorHAnsi" w:hAnsiTheme="minorHAnsi" w:cstheme="minorHAnsi"/>
          <w:bCs/>
        </w:rPr>
        <w:t>ding</w:t>
      </w:r>
      <w:r>
        <w:rPr>
          <w:rFonts w:asciiTheme="minorHAnsi" w:hAnsiTheme="minorHAnsi" w:cstheme="minorHAnsi"/>
          <w:bCs/>
        </w:rPr>
        <w:t xml:space="preserve"> on the work of the national team</w:t>
      </w:r>
      <w:r w:rsidR="00C368F2">
        <w:rPr>
          <w:rFonts w:asciiTheme="minorHAnsi" w:hAnsiTheme="minorHAnsi" w:cstheme="minorHAnsi"/>
          <w:bCs/>
        </w:rPr>
        <w:t xml:space="preserve"> (Sexual Orientation Monitoring Standard)</w:t>
      </w:r>
      <w:r w:rsidR="004D22E1">
        <w:rPr>
          <w:rFonts w:asciiTheme="minorHAnsi" w:hAnsiTheme="minorHAnsi" w:cstheme="minorHAnsi"/>
          <w:bCs/>
        </w:rPr>
        <w:t xml:space="preserve"> and local public health teams</w:t>
      </w:r>
      <w:r w:rsidR="006E15A1" w:rsidRPr="006E15A1">
        <w:rPr>
          <w:rFonts w:asciiTheme="minorHAnsi" w:hAnsiTheme="minorHAnsi" w:cstheme="minorHAnsi"/>
          <w:bCs/>
        </w:rPr>
        <w:t xml:space="preserve"> </w:t>
      </w:r>
    </w:p>
    <w:p w14:paraId="3B497B4D" w14:textId="15207E21" w:rsidR="00F574E5" w:rsidRPr="006E15A1" w:rsidRDefault="006E15A1" w:rsidP="006E15A1">
      <w:pPr>
        <w:pStyle w:val="ListParagraph"/>
        <w:numPr>
          <w:ilvl w:val="0"/>
          <w:numId w:val="30"/>
        </w:numPr>
        <w:rPr>
          <w:rFonts w:asciiTheme="minorHAnsi" w:hAnsiTheme="minorHAnsi" w:cstheme="minorHAnsi"/>
          <w:bCs/>
        </w:rPr>
      </w:pPr>
      <w:r w:rsidRPr="003F4340">
        <w:rPr>
          <w:rFonts w:asciiTheme="minorHAnsi" w:hAnsiTheme="minorHAnsi" w:cstheme="minorHAnsi"/>
          <w:bCs/>
        </w:rPr>
        <w:t xml:space="preserve">Work with our </w:t>
      </w:r>
      <w:r w:rsidR="009E7994" w:rsidRPr="009E7994">
        <w:rPr>
          <w:rFonts w:asciiTheme="minorHAnsi" w:hAnsiTheme="minorHAnsi" w:cstheme="minorHAnsi"/>
          <w:bCs/>
        </w:rPr>
        <w:t>e</w:t>
      </w:r>
      <w:r w:rsidR="00F84BA9" w:rsidRPr="009E7994">
        <w:rPr>
          <w:rFonts w:asciiTheme="minorHAnsi" w:hAnsiTheme="minorHAnsi" w:cstheme="minorHAnsi"/>
          <w:bCs/>
        </w:rPr>
        <w:t xml:space="preserve">xperience </w:t>
      </w:r>
      <w:r w:rsidR="009E7994" w:rsidRPr="009E7994">
        <w:rPr>
          <w:rFonts w:asciiTheme="minorHAnsi" w:hAnsiTheme="minorHAnsi" w:cstheme="minorHAnsi"/>
          <w:bCs/>
        </w:rPr>
        <w:t>t</w:t>
      </w:r>
      <w:r w:rsidR="00F84BA9" w:rsidRPr="009E7994">
        <w:rPr>
          <w:rFonts w:asciiTheme="minorHAnsi" w:hAnsiTheme="minorHAnsi" w:cstheme="minorHAnsi"/>
          <w:bCs/>
        </w:rPr>
        <w:t xml:space="preserve">eams </w:t>
      </w:r>
      <w:r w:rsidRPr="009E7994">
        <w:rPr>
          <w:rFonts w:asciiTheme="minorHAnsi" w:hAnsiTheme="minorHAnsi" w:cstheme="minorHAnsi"/>
          <w:bCs/>
        </w:rPr>
        <w:t xml:space="preserve">to </w:t>
      </w:r>
      <w:r w:rsidRPr="003F4340">
        <w:rPr>
          <w:rFonts w:asciiTheme="minorHAnsi" w:hAnsiTheme="minorHAnsi" w:cstheme="minorHAnsi"/>
          <w:bCs/>
        </w:rPr>
        <w:t xml:space="preserve">ensure that we can identify feedback from people from protected characteristics </w:t>
      </w:r>
    </w:p>
    <w:p w14:paraId="0D0C1AD5" w14:textId="0F41ED22" w:rsidR="00F574E5" w:rsidRDefault="00FF7C72" w:rsidP="006E15A1">
      <w:pPr>
        <w:numPr>
          <w:ilvl w:val="0"/>
          <w:numId w:val="30"/>
        </w:numPr>
        <w:rPr>
          <w:rFonts w:asciiTheme="minorHAnsi" w:hAnsiTheme="minorHAnsi" w:cstheme="minorHAnsi"/>
          <w:bCs/>
        </w:rPr>
      </w:pPr>
      <w:r>
        <w:rPr>
          <w:rFonts w:asciiTheme="minorHAnsi" w:hAnsiTheme="minorHAnsi" w:cstheme="minorHAnsi"/>
          <w:bCs/>
        </w:rPr>
        <w:t>Align the data quality improvement group work of the Equality Co-operative with the</w:t>
      </w:r>
      <w:r w:rsidR="00C368F2">
        <w:rPr>
          <w:rFonts w:asciiTheme="minorHAnsi" w:hAnsiTheme="minorHAnsi" w:cstheme="minorHAnsi"/>
          <w:bCs/>
        </w:rPr>
        <w:t xml:space="preserve"> One Devon dataset to support the inclusion of equality data</w:t>
      </w:r>
    </w:p>
    <w:p w14:paraId="246E1966" w14:textId="0E8210C1" w:rsidR="00F574E5" w:rsidRDefault="00C368F2" w:rsidP="006E15A1">
      <w:pPr>
        <w:numPr>
          <w:ilvl w:val="0"/>
          <w:numId w:val="30"/>
        </w:numPr>
        <w:rPr>
          <w:rFonts w:asciiTheme="minorHAnsi" w:hAnsiTheme="minorHAnsi" w:cstheme="minorHAnsi"/>
          <w:bCs/>
        </w:rPr>
      </w:pPr>
      <w:r>
        <w:rPr>
          <w:rFonts w:asciiTheme="minorHAnsi" w:hAnsiTheme="minorHAnsi" w:cstheme="minorHAnsi"/>
          <w:bCs/>
        </w:rPr>
        <w:t>Engag</w:t>
      </w:r>
      <w:r w:rsidR="00FF7C72">
        <w:rPr>
          <w:rFonts w:asciiTheme="minorHAnsi" w:hAnsiTheme="minorHAnsi" w:cstheme="minorHAnsi"/>
          <w:bCs/>
        </w:rPr>
        <w:t>e</w:t>
      </w:r>
      <w:r>
        <w:rPr>
          <w:rFonts w:asciiTheme="minorHAnsi" w:hAnsiTheme="minorHAnsi" w:cstheme="minorHAnsi"/>
          <w:bCs/>
        </w:rPr>
        <w:t xml:space="preserve"> and communicat</w:t>
      </w:r>
      <w:r w:rsidR="00FF7C72">
        <w:rPr>
          <w:rFonts w:asciiTheme="minorHAnsi" w:hAnsiTheme="minorHAnsi" w:cstheme="minorHAnsi"/>
          <w:bCs/>
        </w:rPr>
        <w:t>e</w:t>
      </w:r>
      <w:r>
        <w:rPr>
          <w:rFonts w:asciiTheme="minorHAnsi" w:hAnsiTheme="minorHAnsi" w:cstheme="minorHAnsi"/>
          <w:bCs/>
        </w:rPr>
        <w:t xml:space="preserve"> with </w:t>
      </w:r>
      <w:r w:rsidR="00466AE9">
        <w:rPr>
          <w:rFonts w:asciiTheme="minorHAnsi" w:hAnsiTheme="minorHAnsi" w:cstheme="minorHAnsi"/>
          <w:bCs/>
        </w:rPr>
        <w:t>people</w:t>
      </w:r>
      <w:r w:rsidR="00FF7C72">
        <w:rPr>
          <w:rFonts w:asciiTheme="minorHAnsi" w:hAnsiTheme="minorHAnsi" w:cstheme="minorHAnsi"/>
          <w:bCs/>
        </w:rPr>
        <w:t xml:space="preserve"> </w:t>
      </w:r>
      <w:r>
        <w:rPr>
          <w:rFonts w:asciiTheme="minorHAnsi" w:hAnsiTheme="minorHAnsi" w:cstheme="minorHAnsi"/>
          <w:bCs/>
        </w:rPr>
        <w:t>to understand the challenges people face in sharing equality data about themselves to inform interventions to increase disclosure rates</w:t>
      </w:r>
    </w:p>
    <w:p w14:paraId="2ED1247D" w14:textId="6BCD2897" w:rsidR="00F574E5" w:rsidRDefault="00C368F2" w:rsidP="006E15A1">
      <w:pPr>
        <w:numPr>
          <w:ilvl w:val="0"/>
          <w:numId w:val="30"/>
        </w:numPr>
        <w:rPr>
          <w:rFonts w:asciiTheme="minorHAnsi" w:hAnsiTheme="minorHAnsi" w:cstheme="minorHAnsi"/>
          <w:bCs/>
        </w:rPr>
      </w:pPr>
      <w:r>
        <w:rPr>
          <w:rFonts w:asciiTheme="minorHAnsi" w:hAnsiTheme="minorHAnsi" w:cstheme="minorHAnsi"/>
          <w:bCs/>
        </w:rPr>
        <w:t>Engage with health and care professionals to understand the challenges they face in asking people to share equality information with them</w:t>
      </w:r>
    </w:p>
    <w:p w14:paraId="6A86BD06" w14:textId="77777777" w:rsidR="00364357" w:rsidRDefault="00364357">
      <w:pPr>
        <w:rPr>
          <w:rStyle w:val="Heading214darkblue"/>
        </w:rPr>
      </w:pPr>
    </w:p>
    <w:p w14:paraId="4BADB85C" w14:textId="32D97ADA" w:rsidR="00F574E5" w:rsidRPr="00517654" w:rsidRDefault="00CC51FC">
      <w:pPr>
        <w:rPr>
          <w:rStyle w:val="Heading214darkblue"/>
        </w:rPr>
      </w:pPr>
      <w:r>
        <w:rPr>
          <w:rStyle w:val="Heading214darkblue"/>
        </w:rPr>
        <w:t>6</w:t>
      </w:r>
      <w:r w:rsidR="00C368F2">
        <w:rPr>
          <w:rStyle w:val="Heading214darkblue"/>
        </w:rPr>
        <w:t xml:space="preserve">.2.2 </w:t>
      </w:r>
      <w:r w:rsidR="002220C3">
        <w:rPr>
          <w:rStyle w:val="Heading214darkblue"/>
        </w:rPr>
        <w:t>T</w:t>
      </w:r>
      <w:r w:rsidR="00C368F2">
        <w:rPr>
          <w:rStyle w:val="Heading214darkblue"/>
        </w:rPr>
        <w:t>he workforce</w:t>
      </w:r>
    </w:p>
    <w:p w14:paraId="747FDF5F" w14:textId="65B59979" w:rsidR="00381897" w:rsidRPr="00381897" w:rsidRDefault="00381897">
      <w:pPr>
        <w:rPr>
          <w:rStyle w:val="Heading124blue"/>
          <w:rFonts w:asciiTheme="minorHAnsi" w:hAnsiTheme="minorHAnsi" w:cstheme="minorHAnsi"/>
          <w:color w:val="auto"/>
          <w:sz w:val="24"/>
        </w:rPr>
      </w:pPr>
      <w:r w:rsidRPr="00381897">
        <w:rPr>
          <w:rStyle w:val="Heading124blue"/>
          <w:rFonts w:asciiTheme="minorHAnsi" w:hAnsiTheme="minorHAnsi" w:cstheme="minorHAnsi"/>
          <w:color w:val="auto"/>
          <w:sz w:val="24"/>
        </w:rPr>
        <w:t>To understand our workforce</w:t>
      </w:r>
      <w:r w:rsidR="00DE2077">
        <w:rPr>
          <w:rStyle w:val="Heading124blue"/>
          <w:rFonts w:asciiTheme="minorHAnsi" w:hAnsiTheme="minorHAnsi" w:cstheme="minorHAnsi"/>
          <w:color w:val="auto"/>
          <w:sz w:val="24"/>
        </w:rPr>
        <w:t>,</w:t>
      </w:r>
      <w:r w:rsidRPr="00381897">
        <w:rPr>
          <w:rStyle w:val="Heading124blue"/>
          <w:rFonts w:asciiTheme="minorHAnsi" w:hAnsiTheme="minorHAnsi" w:cstheme="minorHAnsi"/>
          <w:color w:val="auto"/>
          <w:sz w:val="24"/>
        </w:rPr>
        <w:t xml:space="preserve"> we will:</w:t>
      </w:r>
    </w:p>
    <w:p w14:paraId="3F9F4592" w14:textId="77777777" w:rsidR="00381897" w:rsidRPr="00381897" w:rsidRDefault="00381897">
      <w:pPr>
        <w:rPr>
          <w:rStyle w:val="Heading124blue"/>
          <w:rFonts w:asciiTheme="minorHAnsi" w:hAnsiTheme="minorHAnsi" w:cstheme="minorHAnsi"/>
          <w:color w:val="auto"/>
          <w:sz w:val="24"/>
        </w:rPr>
      </w:pPr>
    </w:p>
    <w:p w14:paraId="43E548CA" w14:textId="639B5127" w:rsidR="00381897" w:rsidRPr="00381897" w:rsidRDefault="00381897" w:rsidP="00381897">
      <w:pPr>
        <w:pStyle w:val="ListParagraph"/>
        <w:numPr>
          <w:ilvl w:val="0"/>
          <w:numId w:val="29"/>
        </w:numPr>
        <w:rPr>
          <w:rStyle w:val="Heading124blue"/>
          <w:rFonts w:asciiTheme="minorHAnsi" w:hAnsiTheme="minorHAnsi" w:cstheme="minorHAnsi"/>
          <w:color w:val="auto"/>
          <w:sz w:val="24"/>
        </w:rPr>
      </w:pPr>
      <w:r w:rsidRPr="00381897">
        <w:rPr>
          <w:rStyle w:val="Heading124blue"/>
          <w:rFonts w:asciiTheme="minorHAnsi" w:hAnsiTheme="minorHAnsi" w:cstheme="minorHAnsi"/>
          <w:color w:val="auto"/>
          <w:sz w:val="24"/>
        </w:rPr>
        <w:t xml:space="preserve">Use our annual </w:t>
      </w:r>
      <w:r w:rsidR="002922F7" w:rsidRPr="00381897">
        <w:rPr>
          <w:rStyle w:val="Heading124blue"/>
          <w:rFonts w:asciiTheme="minorHAnsi" w:hAnsiTheme="minorHAnsi" w:cstheme="minorHAnsi"/>
          <w:color w:val="auto"/>
          <w:sz w:val="24"/>
        </w:rPr>
        <w:t>W</w:t>
      </w:r>
      <w:r w:rsidRPr="00381897">
        <w:rPr>
          <w:rStyle w:val="Heading124blue"/>
          <w:rFonts w:asciiTheme="minorHAnsi" w:hAnsiTheme="minorHAnsi" w:cstheme="minorHAnsi"/>
          <w:color w:val="auto"/>
          <w:sz w:val="24"/>
        </w:rPr>
        <w:t xml:space="preserve">orkforce </w:t>
      </w:r>
      <w:r w:rsidR="002922F7" w:rsidRPr="00381897">
        <w:rPr>
          <w:rStyle w:val="Heading124blue"/>
          <w:rFonts w:asciiTheme="minorHAnsi" w:hAnsiTheme="minorHAnsi" w:cstheme="minorHAnsi"/>
          <w:color w:val="auto"/>
          <w:sz w:val="24"/>
        </w:rPr>
        <w:t>R</w:t>
      </w:r>
      <w:r w:rsidRPr="00381897">
        <w:rPr>
          <w:rStyle w:val="Heading124blue"/>
          <w:rFonts w:asciiTheme="minorHAnsi" w:hAnsiTheme="minorHAnsi" w:cstheme="minorHAnsi"/>
          <w:color w:val="auto"/>
          <w:sz w:val="24"/>
        </w:rPr>
        <w:t xml:space="preserve">ace </w:t>
      </w:r>
      <w:r w:rsidR="002922F7" w:rsidRPr="00381897">
        <w:rPr>
          <w:rStyle w:val="Heading124blue"/>
          <w:rFonts w:asciiTheme="minorHAnsi" w:hAnsiTheme="minorHAnsi" w:cstheme="minorHAnsi"/>
          <w:color w:val="auto"/>
          <w:sz w:val="24"/>
        </w:rPr>
        <w:t>E</w:t>
      </w:r>
      <w:r w:rsidRPr="00381897">
        <w:rPr>
          <w:rStyle w:val="Heading124blue"/>
          <w:rFonts w:asciiTheme="minorHAnsi" w:hAnsiTheme="minorHAnsi" w:cstheme="minorHAnsi"/>
          <w:color w:val="auto"/>
          <w:sz w:val="24"/>
        </w:rPr>
        <w:t xml:space="preserve">quality </w:t>
      </w:r>
      <w:r w:rsidR="002922F7" w:rsidRPr="00381897">
        <w:rPr>
          <w:rStyle w:val="Heading124blue"/>
          <w:rFonts w:asciiTheme="minorHAnsi" w:hAnsiTheme="minorHAnsi" w:cstheme="minorHAnsi"/>
          <w:color w:val="auto"/>
          <w:sz w:val="24"/>
        </w:rPr>
        <w:t>S</w:t>
      </w:r>
      <w:r w:rsidRPr="00381897">
        <w:rPr>
          <w:rStyle w:val="Heading124blue"/>
          <w:rFonts w:asciiTheme="minorHAnsi" w:hAnsiTheme="minorHAnsi" w:cstheme="minorHAnsi"/>
          <w:color w:val="auto"/>
          <w:sz w:val="24"/>
        </w:rPr>
        <w:t xml:space="preserve">tandard (WRES) data to inform our priorities </w:t>
      </w:r>
      <w:r w:rsidR="00FF7C72">
        <w:rPr>
          <w:rStyle w:val="Heading124blue"/>
          <w:rFonts w:asciiTheme="minorHAnsi" w:hAnsiTheme="minorHAnsi" w:cstheme="minorHAnsi"/>
          <w:color w:val="auto"/>
          <w:sz w:val="24"/>
        </w:rPr>
        <w:t xml:space="preserve">and development of racial equality </w:t>
      </w:r>
    </w:p>
    <w:p w14:paraId="55F71C00" w14:textId="58852E11" w:rsidR="00381897" w:rsidRPr="00381897" w:rsidRDefault="00381897" w:rsidP="00381897">
      <w:pPr>
        <w:pStyle w:val="ListParagraph"/>
        <w:numPr>
          <w:ilvl w:val="0"/>
          <w:numId w:val="29"/>
        </w:numPr>
        <w:rPr>
          <w:rStyle w:val="Heading124blue"/>
          <w:rFonts w:asciiTheme="minorHAnsi" w:hAnsiTheme="minorHAnsi" w:cstheme="minorHAnsi"/>
          <w:color w:val="auto"/>
          <w:sz w:val="24"/>
        </w:rPr>
      </w:pPr>
      <w:r w:rsidRPr="00381897">
        <w:rPr>
          <w:rStyle w:val="Heading124blue"/>
          <w:rFonts w:asciiTheme="minorHAnsi" w:hAnsiTheme="minorHAnsi" w:cstheme="minorHAnsi"/>
          <w:color w:val="auto"/>
          <w:sz w:val="24"/>
        </w:rPr>
        <w:t xml:space="preserve">Use our annual Workforce Disability Equality Standard (WDES) data to inform our priorities </w:t>
      </w:r>
    </w:p>
    <w:p w14:paraId="5352BD6D" w14:textId="07317F2E" w:rsidR="003D62D3" w:rsidRDefault="003D62D3" w:rsidP="00381897">
      <w:pPr>
        <w:pStyle w:val="ListParagraph"/>
        <w:numPr>
          <w:ilvl w:val="0"/>
          <w:numId w:val="29"/>
        </w:num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 xml:space="preserve">Use </w:t>
      </w:r>
      <w:r w:rsidR="00FF7C72">
        <w:rPr>
          <w:rStyle w:val="Heading124blue"/>
          <w:rFonts w:asciiTheme="minorHAnsi" w:hAnsiTheme="minorHAnsi" w:cstheme="minorHAnsi"/>
          <w:color w:val="auto"/>
          <w:sz w:val="24"/>
        </w:rPr>
        <w:t xml:space="preserve">both </w:t>
      </w:r>
      <w:r>
        <w:rPr>
          <w:rStyle w:val="Heading124blue"/>
          <w:rFonts w:asciiTheme="minorHAnsi" w:hAnsiTheme="minorHAnsi" w:cstheme="minorHAnsi"/>
          <w:color w:val="auto"/>
          <w:sz w:val="24"/>
        </w:rPr>
        <w:t>the national</w:t>
      </w:r>
      <w:r w:rsidR="00FF7C72">
        <w:rPr>
          <w:rStyle w:val="Heading124blue"/>
          <w:rFonts w:asciiTheme="minorHAnsi" w:hAnsiTheme="minorHAnsi" w:cstheme="minorHAnsi"/>
          <w:color w:val="auto"/>
          <w:sz w:val="24"/>
        </w:rPr>
        <w:t xml:space="preserve"> and internal</w:t>
      </w:r>
      <w:r>
        <w:rPr>
          <w:rStyle w:val="Heading124blue"/>
          <w:rFonts w:asciiTheme="minorHAnsi" w:hAnsiTheme="minorHAnsi" w:cstheme="minorHAnsi"/>
          <w:color w:val="auto"/>
          <w:sz w:val="24"/>
        </w:rPr>
        <w:t xml:space="preserve"> staff survey</w:t>
      </w:r>
      <w:r w:rsidR="00FF7C72">
        <w:rPr>
          <w:rStyle w:val="Heading124blue"/>
          <w:rFonts w:asciiTheme="minorHAnsi" w:hAnsiTheme="minorHAnsi" w:cstheme="minorHAnsi"/>
          <w:color w:val="auto"/>
          <w:sz w:val="24"/>
        </w:rPr>
        <w:t>s</w:t>
      </w:r>
      <w:r>
        <w:rPr>
          <w:rStyle w:val="Heading124blue"/>
          <w:rFonts w:asciiTheme="minorHAnsi" w:hAnsiTheme="minorHAnsi" w:cstheme="minorHAnsi"/>
          <w:color w:val="auto"/>
          <w:sz w:val="24"/>
        </w:rPr>
        <w:t xml:space="preserve"> to provide </w:t>
      </w:r>
      <w:r w:rsidR="003F4340">
        <w:rPr>
          <w:rStyle w:val="Heading124blue"/>
          <w:rFonts w:asciiTheme="minorHAnsi" w:hAnsiTheme="minorHAnsi" w:cstheme="minorHAnsi"/>
          <w:color w:val="auto"/>
          <w:sz w:val="24"/>
        </w:rPr>
        <w:t xml:space="preserve">baseline data </w:t>
      </w:r>
      <w:r w:rsidR="00FF7C72">
        <w:rPr>
          <w:rStyle w:val="Heading124blue"/>
          <w:rFonts w:asciiTheme="minorHAnsi" w:hAnsiTheme="minorHAnsi" w:cstheme="minorHAnsi"/>
          <w:color w:val="auto"/>
          <w:sz w:val="24"/>
        </w:rPr>
        <w:t>to continue to inform our priorities</w:t>
      </w:r>
    </w:p>
    <w:p w14:paraId="4EA5E882" w14:textId="052E9D13" w:rsidR="00DE2077" w:rsidRDefault="00FF7C72" w:rsidP="00DE2077">
      <w:pPr>
        <w:numPr>
          <w:ilvl w:val="0"/>
          <w:numId w:val="30"/>
        </w:numPr>
        <w:ind w:left="709" w:hanging="345"/>
        <w:rPr>
          <w:rFonts w:asciiTheme="minorHAnsi" w:hAnsiTheme="minorHAnsi" w:cstheme="minorHAnsi"/>
          <w:bCs/>
        </w:rPr>
      </w:pPr>
      <w:r>
        <w:rPr>
          <w:rFonts w:asciiTheme="minorHAnsi" w:hAnsiTheme="minorHAnsi" w:cstheme="minorHAnsi"/>
          <w:bCs/>
        </w:rPr>
        <w:t>U</w:t>
      </w:r>
      <w:r w:rsidR="00DE2077">
        <w:rPr>
          <w:rFonts w:asciiTheme="minorHAnsi" w:hAnsiTheme="minorHAnsi" w:cstheme="minorHAnsi"/>
          <w:bCs/>
        </w:rPr>
        <w:t>nderstand the challenges people face in sharing equality data about themselves to inform interventions to increase disclosure rates</w:t>
      </w:r>
    </w:p>
    <w:p w14:paraId="2B88F349" w14:textId="684C90F5" w:rsidR="002220C3" w:rsidRDefault="002220C3" w:rsidP="00DE2077">
      <w:pPr>
        <w:pStyle w:val="ListParagraph"/>
        <w:rPr>
          <w:rStyle w:val="Heading214darkblue"/>
          <w:rFonts w:asciiTheme="minorHAnsi" w:hAnsiTheme="minorHAnsi" w:cstheme="minorHAnsi"/>
          <w:b w:val="0"/>
          <w:color w:val="auto"/>
          <w:sz w:val="24"/>
        </w:rPr>
      </w:pPr>
    </w:p>
    <w:p w14:paraId="5C61E38A" w14:textId="32630B7C" w:rsidR="00FF7C72" w:rsidRDefault="00FF7C72" w:rsidP="00DE2077">
      <w:pPr>
        <w:pStyle w:val="ListParagraph"/>
        <w:rPr>
          <w:rStyle w:val="Heading214darkblue"/>
          <w:rFonts w:asciiTheme="minorHAnsi" w:hAnsiTheme="minorHAnsi" w:cstheme="minorHAnsi"/>
          <w:b w:val="0"/>
          <w:color w:val="auto"/>
          <w:sz w:val="24"/>
        </w:rPr>
      </w:pPr>
    </w:p>
    <w:p w14:paraId="1CBC7289" w14:textId="0482A71F" w:rsidR="00FF7C72" w:rsidRDefault="00FF7C72" w:rsidP="00DE2077">
      <w:pPr>
        <w:pStyle w:val="ListParagraph"/>
        <w:rPr>
          <w:rStyle w:val="Heading214darkblue"/>
          <w:rFonts w:asciiTheme="minorHAnsi" w:hAnsiTheme="minorHAnsi" w:cstheme="minorHAnsi"/>
          <w:b w:val="0"/>
          <w:color w:val="auto"/>
          <w:sz w:val="24"/>
        </w:rPr>
      </w:pPr>
    </w:p>
    <w:p w14:paraId="23521054" w14:textId="1E49259C" w:rsidR="00FF7C72" w:rsidRDefault="00FF7C72" w:rsidP="00DE2077">
      <w:pPr>
        <w:pStyle w:val="ListParagraph"/>
        <w:rPr>
          <w:rStyle w:val="Heading214darkblue"/>
          <w:rFonts w:asciiTheme="minorHAnsi" w:hAnsiTheme="minorHAnsi" w:cstheme="minorHAnsi"/>
          <w:b w:val="0"/>
          <w:color w:val="auto"/>
          <w:sz w:val="24"/>
        </w:rPr>
      </w:pPr>
    </w:p>
    <w:p w14:paraId="773482E6" w14:textId="348E985B" w:rsidR="00FF7C72" w:rsidRDefault="00FF7C72" w:rsidP="00DE2077">
      <w:pPr>
        <w:pStyle w:val="ListParagraph"/>
        <w:rPr>
          <w:rStyle w:val="Heading214darkblue"/>
          <w:rFonts w:asciiTheme="minorHAnsi" w:hAnsiTheme="minorHAnsi" w:cstheme="minorHAnsi"/>
          <w:b w:val="0"/>
          <w:color w:val="auto"/>
          <w:sz w:val="24"/>
        </w:rPr>
      </w:pPr>
    </w:p>
    <w:p w14:paraId="5D77BCFD" w14:textId="559A1F42" w:rsidR="00FF7C72" w:rsidRDefault="00FF7C72" w:rsidP="00DE2077">
      <w:pPr>
        <w:pStyle w:val="ListParagraph"/>
        <w:rPr>
          <w:rStyle w:val="Heading214darkblue"/>
          <w:rFonts w:asciiTheme="minorHAnsi" w:hAnsiTheme="minorHAnsi" w:cstheme="minorHAnsi"/>
          <w:b w:val="0"/>
          <w:color w:val="auto"/>
          <w:sz w:val="24"/>
        </w:rPr>
      </w:pPr>
    </w:p>
    <w:p w14:paraId="14AE0FA8" w14:textId="77777777" w:rsidR="00FF7C72" w:rsidRPr="00DE2077" w:rsidRDefault="00FF7C72" w:rsidP="00DE2077">
      <w:pPr>
        <w:pStyle w:val="ListParagraph"/>
        <w:rPr>
          <w:rStyle w:val="Heading214darkblue"/>
          <w:rFonts w:asciiTheme="minorHAnsi" w:hAnsiTheme="minorHAnsi" w:cstheme="minorHAnsi"/>
          <w:b w:val="0"/>
          <w:color w:val="auto"/>
          <w:sz w:val="24"/>
        </w:rPr>
      </w:pPr>
    </w:p>
    <w:p w14:paraId="6723DEE2" w14:textId="1F60977A" w:rsidR="002220C3" w:rsidRPr="00292E9C" w:rsidRDefault="002220C3" w:rsidP="00292E9C">
      <w:pPr>
        <w:ind w:left="709" w:hanging="709"/>
        <w:rPr>
          <w:rStyle w:val="Heading218green"/>
        </w:rPr>
      </w:pPr>
      <w:r w:rsidRPr="00292E9C">
        <w:rPr>
          <w:rStyle w:val="Heading218green"/>
        </w:rPr>
        <w:t>6.3</w:t>
      </w:r>
      <w:r w:rsidRPr="00292E9C">
        <w:rPr>
          <w:rStyle w:val="Heading218green"/>
        </w:rPr>
        <w:tab/>
        <w:t xml:space="preserve">Strengthening </w:t>
      </w:r>
      <w:r w:rsidR="00292E9C">
        <w:rPr>
          <w:rStyle w:val="Heading218green"/>
        </w:rPr>
        <w:t>G</w:t>
      </w:r>
      <w:r w:rsidRPr="00292E9C">
        <w:rPr>
          <w:rStyle w:val="Heading218green"/>
        </w:rPr>
        <w:t xml:space="preserve">overnance and </w:t>
      </w:r>
      <w:r w:rsidR="00292E9C">
        <w:rPr>
          <w:rStyle w:val="Heading218green"/>
        </w:rPr>
        <w:t>A</w:t>
      </w:r>
      <w:r w:rsidRPr="00292E9C">
        <w:rPr>
          <w:rStyle w:val="Heading218green"/>
        </w:rPr>
        <w:t>ssurance</w:t>
      </w:r>
      <w:r w:rsidR="00292E9C">
        <w:rPr>
          <w:rStyle w:val="Heading218green"/>
        </w:rPr>
        <w:t xml:space="preserve"> </w:t>
      </w:r>
    </w:p>
    <w:p w14:paraId="64DC1CA7" w14:textId="1B8E6AB3" w:rsidR="00346F92" w:rsidRDefault="002220C3">
      <w:pPr>
        <w:rPr>
          <w:rStyle w:val="Heading214darkblue"/>
          <w:rFonts w:asciiTheme="minorHAnsi" w:hAnsiTheme="minorHAnsi" w:cstheme="minorHAnsi"/>
          <w:b w:val="0"/>
          <w:color w:val="auto"/>
          <w:sz w:val="24"/>
        </w:rPr>
      </w:pPr>
      <w:r w:rsidRPr="002220C3">
        <w:rPr>
          <w:rStyle w:val="Heading214darkblue"/>
          <w:rFonts w:asciiTheme="minorHAnsi" w:hAnsiTheme="minorHAnsi" w:cstheme="minorHAnsi"/>
          <w:b w:val="0"/>
          <w:color w:val="auto"/>
          <w:sz w:val="24"/>
        </w:rPr>
        <w:t xml:space="preserve">The CCG has in place </w:t>
      </w:r>
      <w:r>
        <w:rPr>
          <w:rStyle w:val="Heading214darkblue"/>
          <w:rFonts w:asciiTheme="minorHAnsi" w:hAnsiTheme="minorHAnsi" w:cstheme="minorHAnsi"/>
          <w:b w:val="0"/>
          <w:color w:val="auto"/>
          <w:sz w:val="24"/>
        </w:rPr>
        <w:t xml:space="preserve">governance and assurance </w:t>
      </w:r>
      <w:r w:rsidRPr="002220C3">
        <w:rPr>
          <w:rStyle w:val="Heading214darkblue"/>
          <w:rFonts w:asciiTheme="minorHAnsi" w:hAnsiTheme="minorHAnsi" w:cstheme="minorHAnsi"/>
          <w:b w:val="0"/>
          <w:color w:val="auto"/>
          <w:sz w:val="24"/>
        </w:rPr>
        <w:t>systems and processes</w:t>
      </w:r>
      <w:r>
        <w:rPr>
          <w:rStyle w:val="Heading214darkblue"/>
          <w:rFonts w:asciiTheme="minorHAnsi" w:hAnsiTheme="minorHAnsi" w:cstheme="minorHAnsi"/>
          <w:b w:val="0"/>
          <w:color w:val="auto"/>
          <w:sz w:val="24"/>
        </w:rPr>
        <w:t xml:space="preserve"> to ensure that all members of the organisation are aware of the actions required to support the EDI agenda</w:t>
      </w:r>
      <w:r w:rsidR="00C137B5">
        <w:rPr>
          <w:rStyle w:val="Heading214darkblue"/>
          <w:rFonts w:asciiTheme="minorHAnsi" w:hAnsiTheme="minorHAnsi" w:cstheme="minorHAnsi"/>
          <w:b w:val="0"/>
          <w:color w:val="auto"/>
          <w:sz w:val="24"/>
        </w:rPr>
        <w:t xml:space="preserve"> and to assure </w:t>
      </w:r>
      <w:r w:rsidR="00E3226B">
        <w:rPr>
          <w:rStyle w:val="Heading214darkblue"/>
          <w:rFonts w:asciiTheme="minorHAnsi" w:hAnsiTheme="minorHAnsi" w:cstheme="minorHAnsi"/>
          <w:b w:val="0"/>
          <w:color w:val="auto"/>
          <w:sz w:val="24"/>
        </w:rPr>
        <w:t xml:space="preserve">itself </w:t>
      </w:r>
      <w:r w:rsidR="00C137B5">
        <w:rPr>
          <w:rStyle w:val="Heading214darkblue"/>
          <w:rFonts w:asciiTheme="minorHAnsi" w:hAnsiTheme="minorHAnsi" w:cstheme="minorHAnsi"/>
          <w:b w:val="0"/>
          <w:color w:val="auto"/>
          <w:sz w:val="24"/>
        </w:rPr>
        <w:t>that those</w:t>
      </w:r>
      <w:r w:rsidR="00FF7C72">
        <w:rPr>
          <w:rStyle w:val="Heading214darkblue"/>
          <w:rFonts w:asciiTheme="minorHAnsi" w:hAnsiTheme="minorHAnsi" w:cstheme="minorHAnsi"/>
          <w:b w:val="0"/>
          <w:color w:val="auto"/>
          <w:sz w:val="24"/>
        </w:rPr>
        <w:t xml:space="preserve"> organisations whose services</w:t>
      </w:r>
      <w:r w:rsidR="00C137B5">
        <w:rPr>
          <w:rStyle w:val="Heading214darkblue"/>
          <w:rFonts w:asciiTheme="minorHAnsi" w:hAnsiTheme="minorHAnsi" w:cstheme="minorHAnsi"/>
          <w:b w:val="0"/>
          <w:color w:val="auto"/>
          <w:sz w:val="24"/>
        </w:rPr>
        <w:t xml:space="preserve"> </w:t>
      </w:r>
      <w:r w:rsidR="00E3226B">
        <w:rPr>
          <w:rStyle w:val="Heading214darkblue"/>
          <w:rFonts w:asciiTheme="minorHAnsi" w:hAnsiTheme="minorHAnsi" w:cstheme="minorHAnsi"/>
          <w:b w:val="0"/>
          <w:color w:val="auto"/>
          <w:sz w:val="24"/>
        </w:rPr>
        <w:t>it</w:t>
      </w:r>
      <w:r w:rsidR="00C137B5">
        <w:rPr>
          <w:rStyle w:val="Heading214darkblue"/>
          <w:rFonts w:asciiTheme="minorHAnsi" w:hAnsiTheme="minorHAnsi" w:cstheme="minorHAnsi"/>
          <w:b w:val="0"/>
          <w:color w:val="auto"/>
          <w:sz w:val="24"/>
        </w:rPr>
        <w:t xml:space="preserve"> commission</w:t>
      </w:r>
      <w:r w:rsidR="00E3226B">
        <w:rPr>
          <w:rStyle w:val="Heading214darkblue"/>
          <w:rFonts w:asciiTheme="minorHAnsi" w:hAnsiTheme="minorHAnsi" w:cstheme="minorHAnsi"/>
          <w:b w:val="0"/>
          <w:color w:val="auto"/>
          <w:sz w:val="24"/>
        </w:rPr>
        <w:t>s</w:t>
      </w:r>
      <w:r w:rsidR="00C137B5">
        <w:rPr>
          <w:rStyle w:val="Heading214darkblue"/>
          <w:rFonts w:asciiTheme="minorHAnsi" w:hAnsiTheme="minorHAnsi" w:cstheme="minorHAnsi"/>
          <w:b w:val="0"/>
          <w:color w:val="auto"/>
          <w:sz w:val="24"/>
        </w:rPr>
        <w:t xml:space="preserve"> are compliant with EDI legislation and standards.</w:t>
      </w:r>
      <w:r>
        <w:rPr>
          <w:rStyle w:val="Heading214darkblue"/>
          <w:rFonts w:asciiTheme="minorHAnsi" w:hAnsiTheme="minorHAnsi" w:cstheme="minorHAnsi"/>
          <w:b w:val="0"/>
          <w:color w:val="auto"/>
          <w:sz w:val="24"/>
        </w:rPr>
        <w:t xml:space="preserve"> </w:t>
      </w:r>
      <w:r w:rsidR="00FF7C72">
        <w:rPr>
          <w:rStyle w:val="Heading214darkblue"/>
          <w:rFonts w:asciiTheme="minorHAnsi" w:hAnsiTheme="minorHAnsi" w:cstheme="minorHAnsi"/>
          <w:b w:val="0"/>
          <w:color w:val="auto"/>
          <w:sz w:val="24"/>
        </w:rPr>
        <w:t xml:space="preserve">It is recognised that there is </w:t>
      </w:r>
      <w:r>
        <w:rPr>
          <w:rStyle w:val="Heading214darkblue"/>
          <w:rFonts w:asciiTheme="minorHAnsi" w:hAnsiTheme="minorHAnsi" w:cstheme="minorHAnsi"/>
          <w:b w:val="0"/>
          <w:color w:val="auto"/>
          <w:sz w:val="24"/>
        </w:rPr>
        <w:t xml:space="preserve">a need to </w:t>
      </w:r>
      <w:r w:rsidR="00FF7C72">
        <w:rPr>
          <w:rStyle w:val="Heading214darkblue"/>
          <w:rFonts w:asciiTheme="minorHAnsi" w:hAnsiTheme="minorHAnsi" w:cstheme="minorHAnsi"/>
          <w:b w:val="0"/>
          <w:color w:val="auto"/>
          <w:sz w:val="24"/>
        </w:rPr>
        <w:t xml:space="preserve">continue to </w:t>
      </w:r>
      <w:r>
        <w:rPr>
          <w:rStyle w:val="Heading214darkblue"/>
          <w:rFonts w:asciiTheme="minorHAnsi" w:hAnsiTheme="minorHAnsi" w:cstheme="minorHAnsi"/>
          <w:b w:val="0"/>
          <w:color w:val="auto"/>
          <w:sz w:val="24"/>
        </w:rPr>
        <w:t xml:space="preserve">strengthen these </w:t>
      </w:r>
      <w:r w:rsidR="00FF7C72">
        <w:rPr>
          <w:rStyle w:val="Heading214darkblue"/>
          <w:rFonts w:asciiTheme="minorHAnsi" w:hAnsiTheme="minorHAnsi" w:cstheme="minorHAnsi"/>
          <w:b w:val="0"/>
          <w:color w:val="auto"/>
          <w:sz w:val="24"/>
        </w:rPr>
        <w:t>as a system</w:t>
      </w:r>
      <w:r>
        <w:rPr>
          <w:rStyle w:val="Heading214darkblue"/>
          <w:rFonts w:asciiTheme="minorHAnsi" w:hAnsiTheme="minorHAnsi" w:cstheme="minorHAnsi"/>
          <w:b w:val="0"/>
          <w:color w:val="auto"/>
          <w:sz w:val="24"/>
        </w:rPr>
        <w:t>.</w:t>
      </w:r>
      <w:r w:rsidR="00346F92">
        <w:rPr>
          <w:rStyle w:val="Heading214darkblue"/>
          <w:rFonts w:asciiTheme="minorHAnsi" w:hAnsiTheme="minorHAnsi" w:cstheme="minorHAnsi"/>
          <w:b w:val="0"/>
          <w:color w:val="auto"/>
          <w:sz w:val="24"/>
        </w:rPr>
        <w:t xml:space="preserve"> </w:t>
      </w:r>
    </w:p>
    <w:p w14:paraId="63818072" w14:textId="77777777" w:rsidR="002220C3" w:rsidRDefault="002220C3">
      <w:pPr>
        <w:rPr>
          <w:rStyle w:val="Heading214darkblue"/>
          <w:rFonts w:asciiTheme="minorHAnsi" w:hAnsiTheme="minorHAnsi" w:cstheme="minorHAnsi"/>
          <w:b w:val="0"/>
          <w:color w:val="auto"/>
          <w:sz w:val="24"/>
        </w:rPr>
      </w:pPr>
    </w:p>
    <w:p w14:paraId="51A4B138" w14:textId="1E3F12F6" w:rsidR="00C137B5" w:rsidRDefault="002220C3">
      <w:pPr>
        <w:rPr>
          <w:rStyle w:val="Heading214darkblue"/>
        </w:rPr>
      </w:pPr>
      <w:r w:rsidRPr="002220C3">
        <w:rPr>
          <w:rStyle w:val="Heading214darkblue"/>
        </w:rPr>
        <w:t>6.3.1</w:t>
      </w:r>
      <w:r w:rsidRPr="002220C3">
        <w:rPr>
          <w:rStyle w:val="Heading214darkblue"/>
        </w:rPr>
        <w:tab/>
        <w:t xml:space="preserve"> </w:t>
      </w:r>
      <w:r w:rsidR="00C137B5">
        <w:rPr>
          <w:rStyle w:val="Heading214darkblue"/>
        </w:rPr>
        <w:t xml:space="preserve">Internal </w:t>
      </w:r>
      <w:r w:rsidRPr="002220C3">
        <w:rPr>
          <w:rStyle w:val="Heading214darkblue"/>
        </w:rPr>
        <w:t>Governance</w:t>
      </w:r>
    </w:p>
    <w:p w14:paraId="74C720D6" w14:textId="2EC97582" w:rsidR="00C137B5" w:rsidRDefault="00C137B5">
      <w:pPr>
        <w:rPr>
          <w:rStyle w:val="Heading214darkblue"/>
          <w:rFonts w:asciiTheme="minorHAnsi" w:hAnsiTheme="minorHAnsi" w:cstheme="minorHAnsi"/>
          <w:b w:val="0"/>
          <w:color w:val="auto"/>
          <w:sz w:val="24"/>
        </w:rPr>
      </w:pPr>
      <w:r w:rsidRPr="00106D09">
        <w:rPr>
          <w:rStyle w:val="Heading214darkblue"/>
          <w:rFonts w:asciiTheme="minorHAnsi" w:hAnsiTheme="minorHAnsi" w:cstheme="minorHAnsi"/>
          <w:b w:val="0"/>
          <w:color w:val="auto"/>
          <w:sz w:val="24"/>
        </w:rPr>
        <w:t>Within the CCG, the Governing body has ultimate responsibility for EDI and has delegated this to the Quality Assurance Committee who seek assurance from the EDI lead through two reports annually</w:t>
      </w:r>
      <w:r w:rsidR="00943C42" w:rsidRPr="00106D09">
        <w:rPr>
          <w:rStyle w:val="Heading214darkblue"/>
          <w:rFonts w:asciiTheme="minorHAnsi" w:hAnsiTheme="minorHAnsi" w:cstheme="minorHAnsi"/>
          <w:b w:val="0"/>
          <w:color w:val="auto"/>
          <w:sz w:val="24"/>
        </w:rPr>
        <w:t>.</w:t>
      </w:r>
      <w:r w:rsidRPr="00106D09">
        <w:rPr>
          <w:rStyle w:val="Heading214darkblue"/>
          <w:rFonts w:asciiTheme="minorHAnsi" w:hAnsiTheme="minorHAnsi" w:cstheme="minorHAnsi"/>
          <w:b w:val="0"/>
          <w:color w:val="auto"/>
          <w:sz w:val="24"/>
        </w:rPr>
        <w:t xml:space="preserve"> </w:t>
      </w:r>
      <w:r w:rsidR="00823C54" w:rsidRPr="00106D09">
        <w:rPr>
          <w:rStyle w:val="Heading214darkblue"/>
          <w:rFonts w:asciiTheme="minorHAnsi" w:hAnsiTheme="minorHAnsi" w:cstheme="minorHAnsi"/>
          <w:b w:val="0"/>
          <w:color w:val="auto"/>
          <w:sz w:val="24"/>
        </w:rPr>
        <w:t xml:space="preserve">One report describes progress against the work plan the other reports on CCG and provider compliance with legal duties. In addition, the committee can request and or receive additional reports relating to specific programmes of work carried out by the EDI team. Assurance around workforce EDI is the responsibility of the </w:t>
      </w:r>
      <w:r w:rsidR="00823C54" w:rsidRPr="00106D09">
        <w:t xml:space="preserve">Remuneration and Workforce Committee. </w:t>
      </w:r>
      <w:r w:rsidRPr="00106D09">
        <w:rPr>
          <w:rStyle w:val="Heading214darkblue"/>
          <w:rFonts w:asciiTheme="minorHAnsi" w:hAnsiTheme="minorHAnsi" w:cstheme="minorHAnsi"/>
          <w:b w:val="0"/>
          <w:color w:val="auto"/>
          <w:sz w:val="24"/>
        </w:rPr>
        <w:t>The committee</w:t>
      </w:r>
      <w:r w:rsidR="00823C54" w:rsidRPr="00106D09">
        <w:rPr>
          <w:rStyle w:val="Heading214darkblue"/>
          <w:rFonts w:asciiTheme="minorHAnsi" w:hAnsiTheme="minorHAnsi" w:cstheme="minorHAnsi"/>
          <w:b w:val="0"/>
          <w:color w:val="auto"/>
          <w:sz w:val="24"/>
        </w:rPr>
        <w:t>s</w:t>
      </w:r>
      <w:r w:rsidRPr="00106D09">
        <w:rPr>
          <w:rStyle w:val="Heading214darkblue"/>
          <w:rFonts w:asciiTheme="minorHAnsi" w:hAnsiTheme="minorHAnsi" w:cstheme="minorHAnsi"/>
          <w:b w:val="0"/>
          <w:color w:val="auto"/>
          <w:sz w:val="24"/>
        </w:rPr>
        <w:t xml:space="preserve"> </w:t>
      </w:r>
      <w:r w:rsidR="00943C42" w:rsidRPr="00106D09">
        <w:rPr>
          <w:rStyle w:val="Heading214darkblue"/>
          <w:rFonts w:asciiTheme="minorHAnsi" w:hAnsiTheme="minorHAnsi" w:cstheme="minorHAnsi"/>
          <w:b w:val="0"/>
          <w:color w:val="auto"/>
          <w:sz w:val="24"/>
        </w:rPr>
        <w:t>provide assurance</w:t>
      </w:r>
      <w:r w:rsidRPr="00106D09">
        <w:rPr>
          <w:rStyle w:val="Heading214darkblue"/>
          <w:rFonts w:asciiTheme="minorHAnsi" w:hAnsiTheme="minorHAnsi" w:cstheme="minorHAnsi"/>
          <w:b w:val="0"/>
          <w:color w:val="auto"/>
          <w:sz w:val="24"/>
        </w:rPr>
        <w:t xml:space="preserve"> to the Governing </w:t>
      </w:r>
      <w:r w:rsidR="00943C42" w:rsidRPr="00106D09">
        <w:rPr>
          <w:rStyle w:val="Heading214darkblue"/>
          <w:rFonts w:asciiTheme="minorHAnsi" w:hAnsiTheme="minorHAnsi" w:cstheme="minorHAnsi"/>
          <w:b w:val="0"/>
          <w:color w:val="auto"/>
          <w:sz w:val="24"/>
        </w:rPr>
        <w:t>B</w:t>
      </w:r>
      <w:r w:rsidRPr="00106D09">
        <w:rPr>
          <w:rStyle w:val="Heading214darkblue"/>
          <w:rFonts w:asciiTheme="minorHAnsi" w:hAnsiTheme="minorHAnsi" w:cstheme="minorHAnsi"/>
          <w:b w:val="0"/>
          <w:color w:val="auto"/>
          <w:sz w:val="24"/>
        </w:rPr>
        <w:t xml:space="preserve">ody via </w:t>
      </w:r>
      <w:r w:rsidR="00823C54" w:rsidRPr="00106D09">
        <w:rPr>
          <w:rStyle w:val="Heading214darkblue"/>
          <w:rFonts w:asciiTheme="minorHAnsi" w:hAnsiTheme="minorHAnsi" w:cstheme="minorHAnsi"/>
          <w:b w:val="0"/>
          <w:color w:val="auto"/>
          <w:sz w:val="24"/>
        </w:rPr>
        <w:t>their</w:t>
      </w:r>
      <w:r w:rsidR="00943C42" w:rsidRPr="00106D09">
        <w:rPr>
          <w:rStyle w:val="Heading214darkblue"/>
          <w:rFonts w:asciiTheme="minorHAnsi" w:hAnsiTheme="minorHAnsi" w:cstheme="minorHAnsi"/>
          <w:b w:val="0"/>
          <w:color w:val="auto"/>
          <w:sz w:val="24"/>
        </w:rPr>
        <w:t xml:space="preserve"> Chair</w:t>
      </w:r>
      <w:r w:rsidRPr="00106D09">
        <w:rPr>
          <w:rStyle w:val="Heading214darkblue"/>
          <w:rFonts w:asciiTheme="minorHAnsi" w:hAnsiTheme="minorHAnsi" w:cstheme="minorHAnsi"/>
          <w:b w:val="0"/>
          <w:color w:val="auto"/>
          <w:sz w:val="24"/>
        </w:rPr>
        <w:t xml:space="preserve"> reports.</w:t>
      </w:r>
    </w:p>
    <w:p w14:paraId="473F740A" w14:textId="68538B68" w:rsidR="00C137B5" w:rsidRDefault="00C137B5">
      <w:pPr>
        <w:rPr>
          <w:rStyle w:val="Heading214darkblue"/>
          <w:rFonts w:asciiTheme="minorHAnsi" w:hAnsiTheme="minorHAnsi" w:cstheme="minorHAnsi"/>
          <w:b w:val="0"/>
          <w:color w:val="auto"/>
          <w:sz w:val="24"/>
        </w:rPr>
      </w:pPr>
    </w:p>
    <w:p w14:paraId="68180492" w14:textId="34624A86" w:rsidR="00C137B5" w:rsidRDefault="00C137B5">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To strengthen this, we will:</w:t>
      </w:r>
    </w:p>
    <w:p w14:paraId="39D1D29E" w14:textId="4189CC5E" w:rsidR="00C137B5" w:rsidRDefault="00C137B5">
      <w:pPr>
        <w:rPr>
          <w:rStyle w:val="Heading214darkblue"/>
          <w:rFonts w:asciiTheme="minorHAnsi" w:hAnsiTheme="minorHAnsi" w:cstheme="minorHAnsi"/>
          <w:b w:val="0"/>
          <w:color w:val="auto"/>
          <w:sz w:val="24"/>
        </w:rPr>
      </w:pPr>
    </w:p>
    <w:p w14:paraId="5E720B3D" w14:textId="1C8C5637" w:rsidR="00C137B5" w:rsidRPr="0061367C" w:rsidRDefault="00C137B5" w:rsidP="0061367C">
      <w:pPr>
        <w:pStyle w:val="ListParagraph"/>
        <w:numPr>
          <w:ilvl w:val="0"/>
          <w:numId w:val="27"/>
        </w:numPr>
        <w:rPr>
          <w:rStyle w:val="Heading214darkblue"/>
          <w:rFonts w:asciiTheme="minorHAnsi" w:hAnsiTheme="minorHAnsi" w:cstheme="minorHAnsi"/>
          <w:b w:val="0"/>
          <w:color w:val="auto"/>
          <w:sz w:val="24"/>
        </w:rPr>
      </w:pPr>
      <w:r w:rsidRPr="0061367C">
        <w:rPr>
          <w:rStyle w:val="Heading214darkblue"/>
          <w:rFonts w:asciiTheme="minorHAnsi" w:hAnsiTheme="minorHAnsi" w:cstheme="minorHAnsi"/>
          <w:b w:val="0"/>
          <w:color w:val="auto"/>
          <w:sz w:val="24"/>
        </w:rPr>
        <w:t>Develop and refine how reports</w:t>
      </w:r>
      <w:r w:rsidR="00AE0D7F">
        <w:rPr>
          <w:rStyle w:val="Heading214darkblue"/>
          <w:rFonts w:asciiTheme="minorHAnsi" w:hAnsiTheme="minorHAnsi" w:cstheme="minorHAnsi"/>
          <w:b w:val="0"/>
          <w:color w:val="auto"/>
          <w:sz w:val="24"/>
        </w:rPr>
        <w:t xml:space="preserve"> to Quality Assurance Committee</w:t>
      </w:r>
      <w:r w:rsidRPr="0061367C">
        <w:rPr>
          <w:rStyle w:val="Heading214darkblue"/>
          <w:rFonts w:asciiTheme="minorHAnsi" w:hAnsiTheme="minorHAnsi" w:cstheme="minorHAnsi"/>
          <w:b w:val="0"/>
          <w:color w:val="auto"/>
          <w:sz w:val="24"/>
        </w:rPr>
        <w:t xml:space="preserve"> are presented and the information they contain</w:t>
      </w:r>
      <w:r w:rsidR="0061367C">
        <w:rPr>
          <w:rStyle w:val="Heading214darkblue"/>
          <w:rFonts w:asciiTheme="minorHAnsi" w:hAnsiTheme="minorHAnsi" w:cstheme="minorHAnsi"/>
          <w:b w:val="0"/>
          <w:color w:val="auto"/>
          <w:sz w:val="24"/>
        </w:rPr>
        <w:t xml:space="preserve"> to better inform the organisation </w:t>
      </w:r>
    </w:p>
    <w:p w14:paraId="75072191" w14:textId="4D22263B" w:rsidR="00C137B5" w:rsidRDefault="00943C42" w:rsidP="0061367C">
      <w:pPr>
        <w:pStyle w:val="ListParagraph"/>
        <w:numPr>
          <w:ilvl w:val="0"/>
          <w:numId w:val="27"/>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Th</w:t>
      </w:r>
      <w:r w:rsidR="0061367C" w:rsidRPr="0061367C">
        <w:rPr>
          <w:rStyle w:val="Heading214darkblue"/>
          <w:rFonts w:asciiTheme="minorHAnsi" w:hAnsiTheme="minorHAnsi" w:cstheme="minorHAnsi"/>
          <w:b w:val="0"/>
          <w:color w:val="auto"/>
          <w:sz w:val="24"/>
        </w:rPr>
        <w:t>e EDI team will produce a</w:t>
      </w:r>
      <w:r w:rsidR="0061367C">
        <w:rPr>
          <w:rStyle w:val="Heading214darkblue"/>
          <w:rFonts w:asciiTheme="minorHAnsi" w:hAnsiTheme="minorHAnsi" w:cstheme="minorHAnsi"/>
          <w:b w:val="0"/>
          <w:color w:val="auto"/>
          <w:sz w:val="24"/>
        </w:rPr>
        <w:t xml:space="preserve"> separate</w:t>
      </w:r>
      <w:r w:rsidR="0061367C" w:rsidRPr="0061367C">
        <w:rPr>
          <w:rStyle w:val="Heading214darkblue"/>
          <w:rFonts w:asciiTheme="minorHAnsi" w:hAnsiTheme="minorHAnsi" w:cstheme="minorHAnsi"/>
          <w:b w:val="0"/>
          <w:color w:val="auto"/>
          <w:sz w:val="24"/>
        </w:rPr>
        <w:t xml:space="preserve"> annual EDI report</w:t>
      </w:r>
      <w:r w:rsidR="0061367C">
        <w:rPr>
          <w:rStyle w:val="Heading214darkblue"/>
          <w:rFonts w:asciiTheme="minorHAnsi" w:hAnsiTheme="minorHAnsi" w:cstheme="minorHAnsi"/>
          <w:b w:val="0"/>
          <w:color w:val="auto"/>
          <w:sz w:val="24"/>
        </w:rPr>
        <w:t xml:space="preserve"> </w:t>
      </w:r>
      <w:r w:rsidRPr="00BC43F5">
        <w:rPr>
          <w:rStyle w:val="Heading214darkblue"/>
          <w:rFonts w:asciiTheme="minorHAnsi" w:hAnsiTheme="minorHAnsi" w:cstheme="minorHAnsi"/>
          <w:b w:val="0"/>
          <w:color w:val="auto"/>
          <w:sz w:val="24"/>
        </w:rPr>
        <w:t>in addition</w:t>
      </w:r>
      <w:r>
        <w:rPr>
          <w:rStyle w:val="Heading214darkblue"/>
          <w:rFonts w:asciiTheme="minorHAnsi" w:hAnsiTheme="minorHAnsi" w:cstheme="minorHAnsi"/>
          <w:b w:val="0"/>
          <w:color w:val="auto"/>
          <w:sz w:val="24"/>
        </w:rPr>
        <w:t xml:space="preserve"> to the contributions it currently makes to the CCG’s annual report</w:t>
      </w:r>
    </w:p>
    <w:p w14:paraId="5C1ACCC1" w14:textId="53BDD72E" w:rsidR="00381897" w:rsidRDefault="00381897" w:rsidP="0061367C">
      <w:pPr>
        <w:pStyle w:val="ListParagraph"/>
        <w:numPr>
          <w:ilvl w:val="0"/>
          <w:numId w:val="27"/>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Ensure that all CCG policies, strategies and proposals include an equality statement and a requirement for authors to consider the need to Quality Equality Impact assess these</w:t>
      </w:r>
    </w:p>
    <w:p w14:paraId="4860DB62" w14:textId="34F4ED08" w:rsidR="002922F7" w:rsidRDefault="002922F7" w:rsidP="002922F7">
      <w:pPr>
        <w:pStyle w:val="ListParagraph"/>
        <w:numPr>
          <w:ilvl w:val="0"/>
          <w:numId w:val="27"/>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Further develop the EDI policy framework specifically to look at the following:</w:t>
      </w:r>
    </w:p>
    <w:p w14:paraId="46CD28ED" w14:textId="77777777" w:rsidR="002922F7" w:rsidRDefault="002922F7" w:rsidP="002922F7">
      <w:pPr>
        <w:pStyle w:val="ListParagraph"/>
        <w:numPr>
          <w:ilvl w:val="2"/>
          <w:numId w:val="27"/>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Interpretation and translation </w:t>
      </w:r>
    </w:p>
    <w:p w14:paraId="15939997" w14:textId="3FCEF7F9" w:rsidR="002922F7" w:rsidRDefault="002922F7" w:rsidP="001B6726">
      <w:pPr>
        <w:pStyle w:val="ListParagraph"/>
        <w:numPr>
          <w:ilvl w:val="2"/>
          <w:numId w:val="27"/>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Review and update the EDI policy to better reflect this strategy document and clarify roles and responsib</w:t>
      </w:r>
      <w:r w:rsidR="001B6726">
        <w:rPr>
          <w:rStyle w:val="Heading214darkblue"/>
          <w:rFonts w:asciiTheme="minorHAnsi" w:hAnsiTheme="minorHAnsi" w:cstheme="minorHAnsi"/>
          <w:b w:val="0"/>
          <w:color w:val="auto"/>
          <w:sz w:val="24"/>
        </w:rPr>
        <w:t>ilities</w:t>
      </w:r>
    </w:p>
    <w:p w14:paraId="020BD770" w14:textId="3C4B7E58" w:rsidR="001B6726" w:rsidRDefault="001B6726" w:rsidP="001B6726">
      <w:pPr>
        <w:rPr>
          <w:rStyle w:val="Heading214darkblue"/>
          <w:rFonts w:asciiTheme="minorHAnsi" w:hAnsiTheme="minorHAnsi" w:cstheme="minorHAnsi"/>
          <w:b w:val="0"/>
          <w:color w:val="auto"/>
          <w:sz w:val="24"/>
        </w:rPr>
      </w:pPr>
    </w:p>
    <w:p w14:paraId="15403170" w14:textId="04439A39" w:rsidR="001B6726" w:rsidRPr="00BC43F5" w:rsidRDefault="001B6726" w:rsidP="001B6726">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Currently, responsibility for EDI and the workforce is shared by the HR team and the EDI team with the EDI team being responsible for assurance processes via the Quality </w:t>
      </w:r>
      <w:r w:rsidR="00943C42" w:rsidRPr="00BC43F5">
        <w:rPr>
          <w:rStyle w:val="Heading214darkblue"/>
          <w:rFonts w:asciiTheme="minorHAnsi" w:hAnsiTheme="minorHAnsi" w:cstheme="minorHAnsi"/>
          <w:b w:val="0"/>
          <w:color w:val="auto"/>
          <w:sz w:val="24"/>
        </w:rPr>
        <w:t xml:space="preserve">Assurance </w:t>
      </w:r>
      <w:r w:rsidRPr="00BC43F5">
        <w:rPr>
          <w:rStyle w:val="Heading214darkblue"/>
          <w:rFonts w:asciiTheme="minorHAnsi" w:hAnsiTheme="minorHAnsi" w:cstheme="minorHAnsi"/>
          <w:b w:val="0"/>
          <w:color w:val="auto"/>
          <w:sz w:val="24"/>
        </w:rPr>
        <w:t>Committee. The HR team retains responsibility for preparing all statutory returns including the:</w:t>
      </w:r>
    </w:p>
    <w:p w14:paraId="783A7CA0" w14:textId="77777777" w:rsidR="001B6726" w:rsidRPr="00BC43F5" w:rsidRDefault="001B6726" w:rsidP="001B6726">
      <w:pPr>
        <w:rPr>
          <w:rStyle w:val="Heading214darkblue"/>
          <w:rFonts w:asciiTheme="minorHAnsi" w:hAnsiTheme="minorHAnsi" w:cstheme="minorHAnsi"/>
          <w:b w:val="0"/>
          <w:color w:val="auto"/>
          <w:sz w:val="24"/>
        </w:rPr>
      </w:pPr>
    </w:p>
    <w:p w14:paraId="0CCBB919" w14:textId="74A5CCD5" w:rsidR="001B6726" w:rsidRPr="00BC43F5" w:rsidRDefault="001B6726" w:rsidP="001B6726">
      <w:pPr>
        <w:pStyle w:val="ListParagraph"/>
        <w:numPr>
          <w:ilvl w:val="0"/>
          <w:numId w:val="37"/>
        </w:numPr>
        <w:rPr>
          <w:rStyle w:val="Heading214darkblue"/>
          <w:rFonts w:asciiTheme="minorHAnsi" w:hAnsiTheme="minorHAnsi" w:cstheme="minorHAnsi"/>
          <w:b w:val="0"/>
          <w:color w:val="auto"/>
          <w:sz w:val="24"/>
        </w:rPr>
      </w:pPr>
      <w:r w:rsidRPr="00BC43F5">
        <w:rPr>
          <w:rStyle w:val="Heading214darkblue"/>
          <w:rFonts w:asciiTheme="minorHAnsi" w:hAnsiTheme="minorHAnsi" w:cstheme="minorHAnsi"/>
          <w:b w:val="0"/>
          <w:color w:val="auto"/>
          <w:sz w:val="24"/>
        </w:rPr>
        <w:t>W</w:t>
      </w:r>
      <w:r w:rsidR="00943C42" w:rsidRPr="00BC43F5">
        <w:rPr>
          <w:rStyle w:val="Heading214darkblue"/>
          <w:rFonts w:asciiTheme="minorHAnsi" w:hAnsiTheme="minorHAnsi" w:cstheme="minorHAnsi"/>
          <w:b w:val="0"/>
          <w:color w:val="auto"/>
          <w:sz w:val="24"/>
        </w:rPr>
        <w:t xml:space="preserve">orkforce </w:t>
      </w:r>
      <w:r w:rsidRPr="00BC43F5">
        <w:rPr>
          <w:rStyle w:val="Heading214darkblue"/>
          <w:rFonts w:asciiTheme="minorHAnsi" w:hAnsiTheme="minorHAnsi" w:cstheme="minorHAnsi"/>
          <w:b w:val="0"/>
          <w:color w:val="auto"/>
          <w:sz w:val="24"/>
        </w:rPr>
        <w:t>R</w:t>
      </w:r>
      <w:r w:rsidR="00943C42" w:rsidRPr="00BC43F5">
        <w:rPr>
          <w:rStyle w:val="Heading214darkblue"/>
          <w:rFonts w:asciiTheme="minorHAnsi" w:hAnsiTheme="minorHAnsi" w:cstheme="minorHAnsi"/>
          <w:b w:val="0"/>
          <w:color w:val="auto"/>
          <w:sz w:val="24"/>
        </w:rPr>
        <w:t xml:space="preserve">ace </w:t>
      </w:r>
      <w:r w:rsidRPr="00BC43F5">
        <w:rPr>
          <w:rStyle w:val="Heading214darkblue"/>
          <w:rFonts w:asciiTheme="minorHAnsi" w:hAnsiTheme="minorHAnsi" w:cstheme="minorHAnsi"/>
          <w:b w:val="0"/>
          <w:color w:val="auto"/>
          <w:sz w:val="24"/>
        </w:rPr>
        <w:t>E</w:t>
      </w:r>
      <w:r w:rsidR="00943C42" w:rsidRPr="00BC43F5">
        <w:rPr>
          <w:rStyle w:val="Heading214darkblue"/>
          <w:rFonts w:asciiTheme="minorHAnsi" w:hAnsiTheme="minorHAnsi" w:cstheme="minorHAnsi"/>
          <w:b w:val="0"/>
          <w:color w:val="auto"/>
          <w:sz w:val="24"/>
        </w:rPr>
        <w:t xml:space="preserve">quality </w:t>
      </w:r>
      <w:r w:rsidRPr="00BC43F5">
        <w:rPr>
          <w:rStyle w:val="Heading214darkblue"/>
          <w:rFonts w:asciiTheme="minorHAnsi" w:hAnsiTheme="minorHAnsi" w:cstheme="minorHAnsi"/>
          <w:b w:val="0"/>
          <w:color w:val="auto"/>
          <w:sz w:val="24"/>
        </w:rPr>
        <w:t>S</w:t>
      </w:r>
      <w:r w:rsidR="00943C42" w:rsidRPr="00BC43F5">
        <w:rPr>
          <w:rStyle w:val="Heading214darkblue"/>
          <w:rFonts w:asciiTheme="minorHAnsi" w:hAnsiTheme="minorHAnsi" w:cstheme="minorHAnsi"/>
          <w:b w:val="0"/>
          <w:color w:val="auto"/>
          <w:sz w:val="24"/>
        </w:rPr>
        <w:t>tandard</w:t>
      </w:r>
      <w:r w:rsidR="00BC43F5" w:rsidRPr="00BC43F5">
        <w:rPr>
          <w:rStyle w:val="Heading214darkblue"/>
          <w:rFonts w:asciiTheme="minorHAnsi" w:hAnsiTheme="minorHAnsi" w:cstheme="minorHAnsi"/>
          <w:b w:val="0"/>
          <w:color w:val="auto"/>
          <w:sz w:val="24"/>
        </w:rPr>
        <w:t xml:space="preserve"> (WRES)</w:t>
      </w:r>
    </w:p>
    <w:p w14:paraId="1D92AC79" w14:textId="13DA7FAF" w:rsidR="001B6726" w:rsidRPr="00BC43F5" w:rsidRDefault="001B6726" w:rsidP="001B6726">
      <w:pPr>
        <w:pStyle w:val="ListParagraph"/>
        <w:numPr>
          <w:ilvl w:val="0"/>
          <w:numId w:val="37"/>
        </w:numPr>
        <w:rPr>
          <w:rStyle w:val="Heading214darkblue"/>
          <w:rFonts w:asciiTheme="minorHAnsi" w:hAnsiTheme="minorHAnsi" w:cstheme="minorHAnsi"/>
          <w:b w:val="0"/>
          <w:color w:val="auto"/>
          <w:sz w:val="24"/>
        </w:rPr>
      </w:pPr>
      <w:r w:rsidRPr="00BC43F5">
        <w:rPr>
          <w:rStyle w:val="Heading214darkblue"/>
          <w:rFonts w:asciiTheme="minorHAnsi" w:hAnsiTheme="minorHAnsi" w:cstheme="minorHAnsi"/>
          <w:b w:val="0"/>
          <w:color w:val="auto"/>
          <w:sz w:val="24"/>
        </w:rPr>
        <w:t>W</w:t>
      </w:r>
      <w:r w:rsidR="00943C42" w:rsidRPr="00BC43F5">
        <w:rPr>
          <w:rStyle w:val="Heading214darkblue"/>
          <w:rFonts w:asciiTheme="minorHAnsi" w:hAnsiTheme="minorHAnsi" w:cstheme="minorHAnsi"/>
          <w:b w:val="0"/>
          <w:color w:val="auto"/>
          <w:sz w:val="24"/>
        </w:rPr>
        <w:t xml:space="preserve">orkforce </w:t>
      </w:r>
      <w:r w:rsidRPr="00BC43F5">
        <w:rPr>
          <w:rStyle w:val="Heading214darkblue"/>
          <w:rFonts w:asciiTheme="minorHAnsi" w:hAnsiTheme="minorHAnsi" w:cstheme="minorHAnsi"/>
          <w:b w:val="0"/>
          <w:color w:val="auto"/>
          <w:sz w:val="24"/>
        </w:rPr>
        <w:t>D</w:t>
      </w:r>
      <w:r w:rsidR="00943C42" w:rsidRPr="00BC43F5">
        <w:rPr>
          <w:rStyle w:val="Heading214darkblue"/>
          <w:rFonts w:asciiTheme="minorHAnsi" w:hAnsiTheme="minorHAnsi" w:cstheme="minorHAnsi"/>
          <w:b w:val="0"/>
          <w:color w:val="auto"/>
          <w:sz w:val="24"/>
        </w:rPr>
        <w:t xml:space="preserve">isability </w:t>
      </w:r>
      <w:r w:rsidRPr="00BC43F5">
        <w:rPr>
          <w:rStyle w:val="Heading214darkblue"/>
          <w:rFonts w:asciiTheme="minorHAnsi" w:hAnsiTheme="minorHAnsi" w:cstheme="minorHAnsi"/>
          <w:b w:val="0"/>
          <w:color w:val="auto"/>
          <w:sz w:val="24"/>
        </w:rPr>
        <w:t>E</w:t>
      </w:r>
      <w:r w:rsidR="00943C42" w:rsidRPr="00BC43F5">
        <w:rPr>
          <w:rStyle w:val="Heading214darkblue"/>
          <w:rFonts w:asciiTheme="minorHAnsi" w:hAnsiTheme="minorHAnsi" w:cstheme="minorHAnsi"/>
          <w:b w:val="0"/>
          <w:color w:val="auto"/>
          <w:sz w:val="24"/>
        </w:rPr>
        <w:t xml:space="preserve">qualities </w:t>
      </w:r>
      <w:r w:rsidRPr="00BC43F5">
        <w:rPr>
          <w:rStyle w:val="Heading214darkblue"/>
          <w:rFonts w:asciiTheme="minorHAnsi" w:hAnsiTheme="minorHAnsi" w:cstheme="minorHAnsi"/>
          <w:b w:val="0"/>
          <w:color w:val="auto"/>
          <w:sz w:val="24"/>
        </w:rPr>
        <w:t>S</w:t>
      </w:r>
      <w:r w:rsidR="00943C42" w:rsidRPr="00BC43F5">
        <w:rPr>
          <w:rStyle w:val="Heading214darkblue"/>
          <w:rFonts w:asciiTheme="minorHAnsi" w:hAnsiTheme="minorHAnsi" w:cstheme="minorHAnsi"/>
          <w:b w:val="0"/>
          <w:color w:val="auto"/>
          <w:sz w:val="24"/>
        </w:rPr>
        <w:t>tandard</w:t>
      </w:r>
      <w:r w:rsidR="00BC43F5" w:rsidRPr="00BC43F5">
        <w:rPr>
          <w:rStyle w:val="Heading214darkblue"/>
          <w:rFonts w:asciiTheme="minorHAnsi" w:hAnsiTheme="minorHAnsi" w:cstheme="minorHAnsi"/>
          <w:b w:val="0"/>
          <w:color w:val="auto"/>
          <w:sz w:val="24"/>
        </w:rPr>
        <w:t xml:space="preserve"> (WDES)</w:t>
      </w:r>
    </w:p>
    <w:p w14:paraId="671637C9" w14:textId="40DC4BB6" w:rsidR="001B6726" w:rsidRPr="00BC43F5" w:rsidRDefault="001B6726" w:rsidP="001B6726">
      <w:pPr>
        <w:pStyle w:val="ListParagraph"/>
        <w:numPr>
          <w:ilvl w:val="0"/>
          <w:numId w:val="37"/>
        </w:numPr>
        <w:rPr>
          <w:rStyle w:val="Heading214darkblue"/>
          <w:rFonts w:asciiTheme="minorHAnsi" w:hAnsiTheme="minorHAnsi" w:cstheme="minorHAnsi"/>
          <w:b w:val="0"/>
          <w:color w:val="auto"/>
          <w:sz w:val="24"/>
        </w:rPr>
      </w:pPr>
      <w:r w:rsidRPr="00BC43F5">
        <w:rPr>
          <w:rStyle w:val="Heading214darkblue"/>
          <w:rFonts w:asciiTheme="minorHAnsi" w:hAnsiTheme="minorHAnsi" w:cstheme="minorHAnsi"/>
          <w:b w:val="0"/>
          <w:color w:val="auto"/>
          <w:sz w:val="24"/>
        </w:rPr>
        <w:t xml:space="preserve">Gender </w:t>
      </w:r>
      <w:r w:rsidR="00943C42" w:rsidRPr="00BC43F5">
        <w:rPr>
          <w:rStyle w:val="Heading214darkblue"/>
          <w:rFonts w:asciiTheme="minorHAnsi" w:hAnsiTheme="minorHAnsi" w:cstheme="minorHAnsi"/>
          <w:b w:val="0"/>
          <w:color w:val="auto"/>
          <w:sz w:val="24"/>
        </w:rPr>
        <w:t>P</w:t>
      </w:r>
      <w:r w:rsidRPr="00BC43F5">
        <w:rPr>
          <w:rStyle w:val="Heading214darkblue"/>
          <w:rFonts w:asciiTheme="minorHAnsi" w:hAnsiTheme="minorHAnsi" w:cstheme="minorHAnsi"/>
          <w:b w:val="0"/>
          <w:color w:val="auto"/>
          <w:sz w:val="24"/>
        </w:rPr>
        <w:t>ay Gap reporting</w:t>
      </w:r>
    </w:p>
    <w:p w14:paraId="21508208" w14:textId="2A620FEB" w:rsidR="001B6726" w:rsidRPr="001B6726" w:rsidRDefault="00943C42" w:rsidP="001B6726">
      <w:pPr>
        <w:pStyle w:val="ListParagraph"/>
        <w:numPr>
          <w:ilvl w:val="0"/>
          <w:numId w:val="37"/>
        </w:numPr>
        <w:rPr>
          <w:rStyle w:val="Heading214darkblue"/>
          <w:rFonts w:asciiTheme="minorHAnsi" w:hAnsiTheme="minorHAnsi" w:cstheme="minorHAnsi"/>
          <w:b w:val="0"/>
          <w:color w:val="auto"/>
          <w:sz w:val="24"/>
        </w:rPr>
      </w:pPr>
      <w:r w:rsidRPr="00BC43F5">
        <w:rPr>
          <w:rStyle w:val="Heading214darkblue"/>
          <w:rFonts w:asciiTheme="minorHAnsi" w:hAnsiTheme="minorHAnsi" w:cstheme="minorHAnsi"/>
          <w:b w:val="0"/>
          <w:color w:val="auto"/>
          <w:sz w:val="24"/>
        </w:rPr>
        <w:t>National and local s</w:t>
      </w:r>
      <w:r w:rsidR="001B6726" w:rsidRPr="00BC43F5">
        <w:rPr>
          <w:rStyle w:val="Heading214darkblue"/>
          <w:rFonts w:asciiTheme="minorHAnsi" w:hAnsiTheme="minorHAnsi" w:cstheme="minorHAnsi"/>
          <w:b w:val="0"/>
          <w:color w:val="auto"/>
          <w:sz w:val="24"/>
        </w:rPr>
        <w:t>taff survey</w:t>
      </w:r>
      <w:r w:rsidRPr="00BC43F5">
        <w:rPr>
          <w:rStyle w:val="Heading214darkblue"/>
          <w:rFonts w:asciiTheme="minorHAnsi" w:hAnsiTheme="minorHAnsi" w:cstheme="minorHAnsi"/>
          <w:b w:val="0"/>
          <w:color w:val="auto"/>
          <w:sz w:val="24"/>
        </w:rPr>
        <w:t>s</w:t>
      </w:r>
    </w:p>
    <w:p w14:paraId="18AF5C6B" w14:textId="77777777" w:rsidR="001B6726" w:rsidRDefault="001B6726" w:rsidP="001B6726">
      <w:pPr>
        <w:rPr>
          <w:rStyle w:val="Heading214darkblue"/>
          <w:rFonts w:asciiTheme="minorHAnsi" w:hAnsiTheme="minorHAnsi" w:cstheme="minorHAnsi"/>
          <w:b w:val="0"/>
          <w:color w:val="auto"/>
          <w:sz w:val="24"/>
        </w:rPr>
      </w:pPr>
    </w:p>
    <w:p w14:paraId="672F12B9" w14:textId="1E83EC54" w:rsidR="001B6726" w:rsidRDefault="001B6726">
      <w:pPr>
        <w:rPr>
          <w:rStyle w:val="Heading214darkblue"/>
        </w:rPr>
      </w:pPr>
    </w:p>
    <w:p w14:paraId="460E0AF0" w14:textId="23C66A69" w:rsidR="00943C42" w:rsidRDefault="00943C42">
      <w:pPr>
        <w:rPr>
          <w:rStyle w:val="Heading214darkblue"/>
        </w:rPr>
      </w:pPr>
    </w:p>
    <w:p w14:paraId="0DED1417" w14:textId="022EEED6" w:rsidR="00943C42" w:rsidRDefault="00943C42">
      <w:pPr>
        <w:rPr>
          <w:rStyle w:val="Heading214darkblue"/>
        </w:rPr>
      </w:pPr>
    </w:p>
    <w:p w14:paraId="5D8D4A6D" w14:textId="77777777" w:rsidR="001F4818" w:rsidRDefault="001F4818">
      <w:pPr>
        <w:rPr>
          <w:rStyle w:val="Heading214darkblue"/>
        </w:rPr>
      </w:pPr>
    </w:p>
    <w:p w14:paraId="3A67EB6B" w14:textId="3FBF48FA" w:rsidR="00943C42" w:rsidRDefault="00943C42">
      <w:pPr>
        <w:rPr>
          <w:rStyle w:val="Heading214darkblue"/>
        </w:rPr>
      </w:pPr>
    </w:p>
    <w:p w14:paraId="285F883F" w14:textId="40611A3E" w:rsidR="00943C42" w:rsidRDefault="00943C42">
      <w:pPr>
        <w:rPr>
          <w:rStyle w:val="Heading214darkblue"/>
        </w:rPr>
      </w:pPr>
    </w:p>
    <w:p w14:paraId="683882CE" w14:textId="77777777" w:rsidR="00BC43F5" w:rsidRDefault="00BC43F5">
      <w:pPr>
        <w:rPr>
          <w:rStyle w:val="Heading214darkblue"/>
        </w:rPr>
      </w:pPr>
    </w:p>
    <w:p w14:paraId="1D70F35A" w14:textId="1CD9B630" w:rsidR="00C137B5" w:rsidRDefault="00C137B5">
      <w:pPr>
        <w:rPr>
          <w:rStyle w:val="Heading214darkblue"/>
        </w:rPr>
      </w:pPr>
      <w:r>
        <w:rPr>
          <w:rStyle w:val="Heading214darkblue"/>
        </w:rPr>
        <w:t>6.3.</w:t>
      </w:r>
      <w:r w:rsidR="00346F92">
        <w:rPr>
          <w:rStyle w:val="Heading214darkblue"/>
        </w:rPr>
        <w:t>2</w:t>
      </w:r>
      <w:r>
        <w:rPr>
          <w:rStyle w:val="Heading214darkblue"/>
        </w:rPr>
        <w:tab/>
        <w:t>System Governance</w:t>
      </w:r>
    </w:p>
    <w:p w14:paraId="221B72A3" w14:textId="49BA8BDB" w:rsidR="0061367C" w:rsidRDefault="0061367C">
      <w:pPr>
        <w:rPr>
          <w:rStyle w:val="Heading214darkblue"/>
          <w:rFonts w:asciiTheme="minorHAnsi" w:hAnsiTheme="minorHAnsi" w:cstheme="minorHAnsi"/>
          <w:b w:val="0"/>
          <w:color w:val="auto"/>
          <w:sz w:val="24"/>
        </w:rPr>
      </w:pPr>
      <w:r w:rsidRPr="0061367C">
        <w:rPr>
          <w:rStyle w:val="Heading214darkblue"/>
          <w:rFonts w:asciiTheme="minorHAnsi" w:hAnsiTheme="minorHAnsi" w:cstheme="minorHAnsi"/>
          <w:b w:val="0"/>
          <w:color w:val="auto"/>
          <w:sz w:val="24"/>
        </w:rPr>
        <w:t xml:space="preserve">The CCG works </w:t>
      </w:r>
      <w:r>
        <w:rPr>
          <w:rStyle w:val="Heading214darkblue"/>
          <w:rFonts w:asciiTheme="minorHAnsi" w:hAnsiTheme="minorHAnsi" w:cstheme="minorHAnsi"/>
          <w:b w:val="0"/>
          <w:color w:val="auto"/>
          <w:sz w:val="24"/>
        </w:rPr>
        <w:t xml:space="preserve">as part of </w:t>
      </w:r>
      <w:r w:rsidRPr="0061367C">
        <w:rPr>
          <w:rStyle w:val="Heading214darkblue"/>
          <w:rFonts w:asciiTheme="minorHAnsi" w:hAnsiTheme="minorHAnsi" w:cstheme="minorHAnsi"/>
          <w:b w:val="0"/>
          <w:color w:val="auto"/>
          <w:sz w:val="24"/>
        </w:rPr>
        <w:t>the STP so it is important that there are clear governance arrangements in place for any work undertaken at a system level. Currently, the primary governance arrangement is through the Devon-wide Equality Co-operative.</w:t>
      </w:r>
      <w:r>
        <w:rPr>
          <w:rStyle w:val="Heading214darkblue"/>
          <w:rFonts w:asciiTheme="minorHAnsi" w:hAnsiTheme="minorHAnsi" w:cstheme="minorHAnsi"/>
          <w:b w:val="0"/>
          <w:color w:val="auto"/>
          <w:sz w:val="24"/>
        </w:rPr>
        <w:t xml:space="preserve"> Members of the co-operative have a shared work plan and specific working groups are in place to progress aspects of this plan. </w:t>
      </w:r>
      <w:r w:rsidR="00943C42" w:rsidRPr="00BC43F5">
        <w:rPr>
          <w:rStyle w:val="Heading214darkblue"/>
          <w:rFonts w:asciiTheme="minorHAnsi" w:hAnsiTheme="minorHAnsi" w:cstheme="minorHAnsi"/>
          <w:b w:val="0"/>
          <w:color w:val="auto"/>
          <w:sz w:val="24"/>
        </w:rPr>
        <w:t>We will continue to</w:t>
      </w:r>
      <w:r w:rsidRPr="00BC43F5">
        <w:rPr>
          <w:rStyle w:val="Heading214darkblue"/>
          <w:rFonts w:asciiTheme="minorHAnsi" w:hAnsiTheme="minorHAnsi" w:cstheme="minorHAnsi"/>
          <w:b w:val="0"/>
          <w:color w:val="auto"/>
          <w:sz w:val="24"/>
        </w:rPr>
        <w:t xml:space="preserve"> strengthen these arrangements which we will do by:</w:t>
      </w:r>
    </w:p>
    <w:p w14:paraId="13952538" w14:textId="5BC18479" w:rsidR="008A0087" w:rsidRDefault="008A0087">
      <w:pPr>
        <w:rPr>
          <w:rStyle w:val="Heading214darkblue"/>
          <w:rFonts w:asciiTheme="minorHAnsi" w:hAnsiTheme="minorHAnsi" w:cstheme="minorHAnsi"/>
          <w:b w:val="0"/>
          <w:color w:val="auto"/>
          <w:sz w:val="24"/>
        </w:rPr>
      </w:pPr>
    </w:p>
    <w:p w14:paraId="2A03F977" w14:textId="33E78156" w:rsidR="008A0087" w:rsidRPr="00346F92" w:rsidRDefault="008A0087" w:rsidP="00346F92">
      <w:pPr>
        <w:pStyle w:val="ListParagraph"/>
        <w:numPr>
          <w:ilvl w:val="0"/>
          <w:numId w:val="28"/>
        </w:numPr>
        <w:rPr>
          <w:rStyle w:val="Heading214darkblue"/>
          <w:rFonts w:asciiTheme="minorHAnsi" w:hAnsiTheme="minorHAnsi" w:cstheme="minorHAnsi"/>
          <w:b w:val="0"/>
          <w:color w:val="auto"/>
          <w:sz w:val="24"/>
        </w:rPr>
      </w:pPr>
      <w:r w:rsidRPr="00346F92">
        <w:rPr>
          <w:rStyle w:val="Heading214darkblue"/>
          <w:rFonts w:asciiTheme="minorHAnsi" w:hAnsiTheme="minorHAnsi" w:cstheme="minorHAnsi"/>
          <w:b w:val="0"/>
          <w:color w:val="auto"/>
          <w:sz w:val="24"/>
        </w:rPr>
        <w:t>Refresh</w:t>
      </w:r>
      <w:r w:rsidR="00BB0A9A">
        <w:rPr>
          <w:rStyle w:val="Heading214darkblue"/>
          <w:rFonts w:asciiTheme="minorHAnsi" w:hAnsiTheme="minorHAnsi" w:cstheme="minorHAnsi"/>
          <w:b w:val="0"/>
          <w:color w:val="auto"/>
          <w:sz w:val="24"/>
        </w:rPr>
        <w:t>ing</w:t>
      </w:r>
      <w:r w:rsidRPr="00346F92">
        <w:rPr>
          <w:rStyle w:val="Heading214darkblue"/>
          <w:rFonts w:asciiTheme="minorHAnsi" w:hAnsiTheme="minorHAnsi" w:cstheme="minorHAnsi"/>
          <w:b w:val="0"/>
          <w:color w:val="auto"/>
          <w:sz w:val="24"/>
        </w:rPr>
        <w:t xml:space="preserve"> and review</w:t>
      </w:r>
      <w:r w:rsidR="00BB0A9A">
        <w:rPr>
          <w:rStyle w:val="Heading214darkblue"/>
          <w:rFonts w:asciiTheme="minorHAnsi" w:hAnsiTheme="minorHAnsi" w:cstheme="minorHAnsi"/>
          <w:b w:val="0"/>
          <w:color w:val="auto"/>
          <w:sz w:val="24"/>
        </w:rPr>
        <w:t>ing</w:t>
      </w:r>
      <w:r w:rsidRPr="00346F92">
        <w:rPr>
          <w:rStyle w:val="Heading214darkblue"/>
          <w:rFonts w:asciiTheme="minorHAnsi" w:hAnsiTheme="minorHAnsi" w:cstheme="minorHAnsi"/>
          <w:b w:val="0"/>
          <w:color w:val="auto"/>
          <w:sz w:val="24"/>
        </w:rPr>
        <w:t xml:space="preserve"> the terms of reference for the Co-operative</w:t>
      </w:r>
    </w:p>
    <w:p w14:paraId="71F98C05" w14:textId="674FFC6F" w:rsidR="008A0087" w:rsidRDefault="008A0087" w:rsidP="00346F92">
      <w:pPr>
        <w:pStyle w:val="ListParagraph"/>
        <w:numPr>
          <w:ilvl w:val="0"/>
          <w:numId w:val="28"/>
        </w:numPr>
        <w:rPr>
          <w:rStyle w:val="Heading214darkblue"/>
          <w:rFonts w:asciiTheme="minorHAnsi" w:hAnsiTheme="minorHAnsi" w:cstheme="minorHAnsi"/>
          <w:b w:val="0"/>
          <w:color w:val="auto"/>
          <w:sz w:val="24"/>
        </w:rPr>
      </w:pPr>
      <w:r w:rsidRPr="00346F92">
        <w:rPr>
          <w:rStyle w:val="Heading214darkblue"/>
          <w:rFonts w:asciiTheme="minorHAnsi" w:hAnsiTheme="minorHAnsi" w:cstheme="minorHAnsi"/>
          <w:b w:val="0"/>
          <w:color w:val="auto"/>
          <w:sz w:val="24"/>
        </w:rPr>
        <w:t>Describ</w:t>
      </w:r>
      <w:r w:rsidR="00BB0A9A">
        <w:rPr>
          <w:rStyle w:val="Heading214darkblue"/>
          <w:rFonts w:asciiTheme="minorHAnsi" w:hAnsiTheme="minorHAnsi" w:cstheme="minorHAnsi"/>
          <w:b w:val="0"/>
          <w:color w:val="auto"/>
          <w:sz w:val="24"/>
        </w:rPr>
        <w:t>ing</w:t>
      </w:r>
      <w:r w:rsidRPr="00346F92">
        <w:rPr>
          <w:rStyle w:val="Heading214darkblue"/>
          <w:rFonts w:asciiTheme="minorHAnsi" w:hAnsiTheme="minorHAnsi" w:cstheme="minorHAnsi"/>
          <w:b w:val="0"/>
          <w:color w:val="auto"/>
          <w:sz w:val="24"/>
        </w:rPr>
        <w:t xml:space="preserve"> and agree</w:t>
      </w:r>
      <w:r w:rsidR="00BB0A9A">
        <w:rPr>
          <w:rStyle w:val="Heading214darkblue"/>
          <w:rFonts w:asciiTheme="minorHAnsi" w:hAnsiTheme="minorHAnsi" w:cstheme="minorHAnsi"/>
          <w:b w:val="0"/>
          <w:color w:val="auto"/>
          <w:sz w:val="24"/>
        </w:rPr>
        <w:t>ing</w:t>
      </w:r>
      <w:r w:rsidRPr="00346F92">
        <w:rPr>
          <w:rStyle w:val="Heading214darkblue"/>
          <w:rFonts w:asciiTheme="minorHAnsi" w:hAnsiTheme="minorHAnsi" w:cstheme="minorHAnsi"/>
          <w:b w:val="0"/>
          <w:color w:val="auto"/>
          <w:sz w:val="24"/>
        </w:rPr>
        <w:t xml:space="preserve"> the relationships between the various governance arrangements in place for other partners</w:t>
      </w:r>
      <w:r w:rsidR="00346F92">
        <w:rPr>
          <w:rStyle w:val="Heading214darkblue"/>
          <w:rFonts w:asciiTheme="minorHAnsi" w:hAnsiTheme="minorHAnsi" w:cstheme="minorHAnsi"/>
          <w:b w:val="0"/>
          <w:color w:val="auto"/>
          <w:sz w:val="24"/>
        </w:rPr>
        <w:t xml:space="preserve"> to ensure visibility and accountability for EDI actions</w:t>
      </w:r>
    </w:p>
    <w:p w14:paraId="182A1F99" w14:textId="57C63D40" w:rsidR="00346F92" w:rsidRDefault="00346F92" w:rsidP="00346F92">
      <w:pPr>
        <w:pStyle w:val="ListParagraph"/>
        <w:numPr>
          <w:ilvl w:val="0"/>
          <w:numId w:val="28"/>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Identify</w:t>
      </w:r>
      <w:r w:rsidR="00BB0A9A">
        <w:rPr>
          <w:rStyle w:val="Heading214darkblue"/>
          <w:rFonts w:asciiTheme="minorHAnsi" w:hAnsiTheme="minorHAnsi" w:cstheme="minorHAnsi"/>
          <w:b w:val="0"/>
          <w:color w:val="auto"/>
          <w:sz w:val="24"/>
        </w:rPr>
        <w:t>ing</w:t>
      </w:r>
      <w:r>
        <w:rPr>
          <w:rStyle w:val="Heading214darkblue"/>
          <w:rFonts w:asciiTheme="minorHAnsi" w:hAnsiTheme="minorHAnsi" w:cstheme="minorHAnsi"/>
          <w:b w:val="0"/>
          <w:color w:val="auto"/>
          <w:sz w:val="24"/>
        </w:rPr>
        <w:t xml:space="preserve"> and agree</w:t>
      </w:r>
      <w:r w:rsidR="00BB0A9A">
        <w:rPr>
          <w:rStyle w:val="Heading214darkblue"/>
          <w:rFonts w:asciiTheme="minorHAnsi" w:hAnsiTheme="minorHAnsi" w:cstheme="minorHAnsi"/>
          <w:b w:val="0"/>
          <w:color w:val="auto"/>
          <w:sz w:val="24"/>
        </w:rPr>
        <w:t>ing</w:t>
      </w:r>
      <w:r>
        <w:rPr>
          <w:rStyle w:val="Heading214darkblue"/>
          <w:rFonts w:asciiTheme="minorHAnsi" w:hAnsiTheme="minorHAnsi" w:cstheme="minorHAnsi"/>
          <w:b w:val="0"/>
          <w:color w:val="auto"/>
          <w:sz w:val="24"/>
        </w:rPr>
        <w:t xml:space="preserve"> where within the STP the Devon-wide Equality Co-operative reports </w:t>
      </w:r>
    </w:p>
    <w:p w14:paraId="1B0B2A30" w14:textId="6EB779D5" w:rsidR="002922F7" w:rsidRDefault="002922F7" w:rsidP="00346F92">
      <w:pPr>
        <w:pStyle w:val="ListParagraph"/>
        <w:numPr>
          <w:ilvl w:val="0"/>
          <w:numId w:val="28"/>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Align EDI policies across </w:t>
      </w:r>
      <w:r w:rsidR="00943C42">
        <w:rPr>
          <w:rStyle w:val="Heading214darkblue"/>
          <w:rFonts w:asciiTheme="minorHAnsi" w:hAnsiTheme="minorHAnsi" w:cstheme="minorHAnsi"/>
          <w:b w:val="0"/>
          <w:color w:val="auto"/>
          <w:sz w:val="24"/>
        </w:rPr>
        <w:t xml:space="preserve">Devon through the Equality </w:t>
      </w:r>
      <w:r w:rsidR="00943C42" w:rsidRPr="00BC43F5">
        <w:rPr>
          <w:rStyle w:val="Heading214darkblue"/>
          <w:rFonts w:asciiTheme="minorHAnsi" w:hAnsiTheme="minorHAnsi" w:cstheme="minorHAnsi"/>
          <w:b w:val="0"/>
          <w:color w:val="auto"/>
          <w:sz w:val="24"/>
        </w:rPr>
        <w:t>Co-operative members</w:t>
      </w:r>
    </w:p>
    <w:p w14:paraId="2C5F55EC" w14:textId="77777777" w:rsidR="003F4340" w:rsidRDefault="003F4340">
      <w:pPr>
        <w:rPr>
          <w:rStyle w:val="Heading214darkblue"/>
          <w:rFonts w:asciiTheme="minorHAnsi" w:hAnsiTheme="minorHAnsi" w:cstheme="minorHAnsi"/>
          <w:b w:val="0"/>
          <w:color w:val="auto"/>
          <w:sz w:val="24"/>
        </w:rPr>
      </w:pPr>
    </w:p>
    <w:p w14:paraId="6FD7D46B" w14:textId="68C6C423" w:rsidR="0061367C" w:rsidRDefault="003F4340">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The arrangements currently apply to both the general public and workforce EDI activity within the system.</w:t>
      </w:r>
    </w:p>
    <w:p w14:paraId="1753112E" w14:textId="77777777" w:rsidR="003F4340" w:rsidRPr="0061367C" w:rsidRDefault="003F4340">
      <w:pPr>
        <w:rPr>
          <w:rStyle w:val="Heading214darkblue"/>
          <w:rFonts w:asciiTheme="minorHAnsi" w:hAnsiTheme="minorHAnsi" w:cstheme="minorHAnsi"/>
          <w:b w:val="0"/>
          <w:color w:val="auto"/>
          <w:sz w:val="24"/>
        </w:rPr>
      </w:pPr>
    </w:p>
    <w:p w14:paraId="05149930" w14:textId="1A07134B" w:rsidR="002220C3" w:rsidRDefault="00346F92">
      <w:pPr>
        <w:rPr>
          <w:rStyle w:val="Heading214darkblue"/>
        </w:rPr>
      </w:pPr>
      <w:r>
        <w:rPr>
          <w:rStyle w:val="Heading214darkblue"/>
        </w:rPr>
        <w:t xml:space="preserve">6.3.3 </w:t>
      </w:r>
      <w:r w:rsidR="002922F7">
        <w:rPr>
          <w:rStyle w:val="Heading214darkblue"/>
        </w:rPr>
        <w:t>Assurance</w:t>
      </w:r>
    </w:p>
    <w:p w14:paraId="0252E2B5" w14:textId="4A8CD807" w:rsidR="00260940" w:rsidRDefault="002922F7">
      <w:pPr>
        <w:rPr>
          <w:rStyle w:val="Heading214darkblue"/>
          <w:rFonts w:asciiTheme="minorHAnsi" w:hAnsiTheme="minorHAnsi" w:cstheme="minorHAnsi"/>
          <w:b w:val="0"/>
          <w:color w:val="auto"/>
          <w:sz w:val="24"/>
        </w:rPr>
      </w:pPr>
      <w:r w:rsidRPr="002922F7">
        <w:rPr>
          <w:rStyle w:val="Heading214darkblue"/>
          <w:rFonts w:asciiTheme="minorHAnsi" w:hAnsiTheme="minorHAnsi" w:cstheme="minorHAnsi"/>
          <w:b w:val="0"/>
          <w:color w:val="auto"/>
          <w:sz w:val="24"/>
        </w:rPr>
        <w:t xml:space="preserve">The CCG has specific duties under the Equality Act and </w:t>
      </w:r>
      <w:r w:rsidR="00943C42">
        <w:rPr>
          <w:rStyle w:val="Heading214darkblue"/>
          <w:rFonts w:asciiTheme="minorHAnsi" w:hAnsiTheme="minorHAnsi" w:cstheme="minorHAnsi"/>
          <w:b w:val="0"/>
          <w:color w:val="auto"/>
          <w:sz w:val="24"/>
        </w:rPr>
        <w:t>Public Sector Equality Duty (</w:t>
      </w:r>
      <w:r w:rsidRPr="002922F7">
        <w:rPr>
          <w:rStyle w:val="Heading214darkblue"/>
          <w:rFonts w:asciiTheme="minorHAnsi" w:hAnsiTheme="minorHAnsi" w:cstheme="minorHAnsi"/>
          <w:b w:val="0"/>
          <w:color w:val="auto"/>
          <w:sz w:val="24"/>
        </w:rPr>
        <w:t>PSED</w:t>
      </w:r>
      <w:r w:rsidR="00BC43F5">
        <w:rPr>
          <w:rStyle w:val="Heading214darkblue"/>
          <w:rFonts w:asciiTheme="minorHAnsi" w:hAnsiTheme="minorHAnsi" w:cstheme="minorHAnsi"/>
          <w:b w:val="0"/>
          <w:color w:val="auto"/>
          <w:sz w:val="24"/>
        </w:rPr>
        <w:t>)</w:t>
      </w:r>
      <w:r w:rsidRPr="002922F7">
        <w:rPr>
          <w:rStyle w:val="Heading214darkblue"/>
          <w:rFonts w:asciiTheme="minorHAnsi" w:hAnsiTheme="minorHAnsi" w:cstheme="minorHAnsi"/>
          <w:b w:val="0"/>
          <w:color w:val="auto"/>
          <w:sz w:val="24"/>
        </w:rPr>
        <w:t xml:space="preserve"> to assure itself that the CCG is meeting its legal duties and that the providers it commissions meet those duties too.</w:t>
      </w:r>
      <w:r w:rsidR="00BB0A9A">
        <w:rPr>
          <w:rStyle w:val="Heading214darkblue"/>
          <w:rFonts w:asciiTheme="minorHAnsi" w:hAnsiTheme="minorHAnsi" w:cstheme="minorHAnsi"/>
          <w:b w:val="0"/>
          <w:color w:val="auto"/>
          <w:sz w:val="24"/>
        </w:rPr>
        <w:t xml:space="preserve"> </w:t>
      </w:r>
      <w:r w:rsidR="00260940">
        <w:rPr>
          <w:rStyle w:val="Heading214darkblue"/>
          <w:rFonts w:asciiTheme="minorHAnsi" w:hAnsiTheme="minorHAnsi" w:cstheme="minorHAnsi"/>
          <w:b w:val="0"/>
          <w:color w:val="auto"/>
          <w:sz w:val="24"/>
        </w:rPr>
        <w:t xml:space="preserve">The system already </w:t>
      </w:r>
      <w:r w:rsidR="00943C42">
        <w:rPr>
          <w:rStyle w:val="Heading214darkblue"/>
          <w:rFonts w:asciiTheme="minorHAnsi" w:hAnsiTheme="minorHAnsi" w:cstheme="minorHAnsi"/>
          <w:b w:val="0"/>
          <w:color w:val="auto"/>
          <w:sz w:val="24"/>
        </w:rPr>
        <w:t>use</w:t>
      </w:r>
      <w:r w:rsidR="00260940">
        <w:rPr>
          <w:rStyle w:val="Heading214darkblue"/>
          <w:rFonts w:asciiTheme="minorHAnsi" w:hAnsiTheme="minorHAnsi" w:cstheme="minorHAnsi"/>
          <w:b w:val="0"/>
          <w:color w:val="auto"/>
          <w:sz w:val="24"/>
        </w:rPr>
        <w:t xml:space="preserve">s </w:t>
      </w:r>
      <w:proofErr w:type="gramStart"/>
      <w:r w:rsidR="00260940">
        <w:rPr>
          <w:rStyle w:val="Heading214darkblue"/>
          <w:rFonts w:asciiTheme="minorHAnsi" w:hAnsiTheme="minorHAnsi" w:cstheme="minorHAnsi"/>
          <w:b w:val="0"/>
          <w:color w:val="auto"/>
          <w:sz w:val="24"/>
        </w:rPr>
        <w:t>a number of</w:t>
      </w:r>
      <w:proofErr w:type="gramEnd"/>
      <w:r w:rsidR="00260940">
        <w:rPr>
          <w:rStyle w:val="Heading214darkblue"/>
          <w:rFonts w:asciiTheme="minorHAnsi" w:hAnsiTheme="minorHAnsi" w:cstheme="minorHAnsi"/>
          <w:b w:val="0"/>
          <w:color w:val="auto"/>
          <w:sz w:val="24"/>
        </w:rPr>
        <w:t xml:space="preserve"> tools to provide assurance </w:t>
      </w:r>
      <w:r w:rsidR="00BC43F5">
        <w:rPr>
          <w:rStyle w:val="Heading214darkblue"/>
          <w:rFonts w:asciiTheme="minorHAnsi" w:hAnsiTheme="minorHAnsi" w:cstheme="minorHAnsi"/>
          <w:b w:val="0"/>
          <w:color w:val="auto"/>
          <w:sz w:val="24"/>
        </w:rPr>
        <w:t>for</w:t>
      </w:r>
      <w:r w:rsidR="00260940">
        <w:rPr>
          <w:rStyle w:val="Heading214darkblue"/>
          <w:rFonts w:asciiTheme="minorHAnsi" w:hAnsiTheme="minorHAnsi" w:cstheme="minorHAnsi"/>
          <w:b w:val="0"/>
          <w:color w:val="auto"/>
          <w:sz w:val="24"/>
        </w:rPr>
        <w:t xml:space="preserve"> EDI </w:t>
      </w:r>
      <w:r w:rsidR="00BC43F5">
        <w:rPr>
          <w:rStyle w:val="Heading214darkblue"/>
          <w:rFonts w:asciiTheme="minorHAnsi" w:hAnsiTheme="minorHAnsi" w:cstheme="minorHAnsi"/>
          <w:b w:val="0"/>
          <w:color w:val="auto"/>
          <w:sz w:val="24"/>
        </w:rPr>
        <w:t>which</w:t>
      </w:r>
      <w:r w:rsidR="00260940">
        <w:rPr>
          <w:rStyle w:val="Heading214darkblue"/>
          <w:rFonts w:asciiTheme="minorHAnsi" w:hAnsiTheme="minorHAnsi" w:cstheme="minorHAnsi"/>
          <w:b w:val="0"/>
          <w:color w:val="auto"/>
          <w:sz w:val="24"/>
        </w:rPr>
        <w:t xml:space="preserve"> will be added to and strengthened by:</w:t>
      </w:r>
    </w:p>
    <w:p w14:paraId="05A42CE7" w14:textId="77777777" w:rsidR="00260940" w:rsidRDefault="00260940">
      <w:pPr>
        <w:rPr>
          <w:rStyle w:val="Heading214darkblue"/>
          <w:rFonts w:asciiTheme="minorHAnsi" w:hAnsiTheme="minorHAnsi" w:cstheme="minorHAnsi"/>
          <w:b w:val="0"/>
          <w:color w:val="auto"/>
          <w:sz w:val="24"/>
        </w:rPr>
      </w:pPr>
    </w:p>
    <w:p w14:paraId="02FC5400" w14:textId="77777777" w:rsidR="006E7239" w:rsidRPr="006E7239" w:rsidRDefault="006E7239" w:rsidP="006E7239">
      <w:pPr>
        <w:pStyle w:val="ListParagraph"/>
        <w:numPr>
          <w:ilvl w:val="0"/>
          <w:numId w:val="41"/>
        </w:numPr>
        <w:rPr>
          <w:rStyle w:val="Heading214darkblue"/>
          <w:rFonts w:asciiTheme="minorHAnsi" w:hAnsiTheme="minorHAnsi" w:cstheme="minorHAnsi"/>
          <w:b w:val="0"/>
          <w:color w:val="auto"/>
          <w:sz w:val="24"/>
        </w:rPr>
      </w:pPr>
      <w:r w:rsidRPr="006E7239">
        <w:rPr>
          <w:rStyle w:val="Heading214darkblue"/>
          <w:rFonts w:asciiTheme="minorHAnsi" w:hAnsiTheme="minorHAnsi" w:cstheme="minorHAnsi"/>
          <w:b w:val="0"/>
          <w:color w:val="auto"/>
          <w:sz w:val="24"/>
        </w:rPr>
        <w:t>Including and strengthening EDI requirements in service specifications</w:t>
      </w:r>
    </w:p>
    <w:p w14:paraId="3BFFB9E6" w14:textId="75BA1669" w:rsidR="006E7239" w:rsidRPr="006E7239" w:rsidRDefault="006E7239" w:rsidP="006E7239">
      <w:pPr>
        <w:pStyle w:val="ListParagraph"/>
        <w:numPr>
          <w:ilvl w:val="0"/>
          <w:numId w:val="41"/>
        </w:numPr>
        <w:rPr>
          <w:rStyle w:val="Heading214darkblue"/>
          <w:rFonts w:asciiTheme="minorHAnsi" w:hAnsiTheme="minorHAnsi" w:cstheme="minorHAnsi"/>
          <w:b w:val="0"/>
          <w:color w:val="auto"/>
          <w:sz w:val="24"/>
        </w:rPr>
      </w:pPr>
      <w:r w:rsidRPr="006E7239">
        <w:rPr>
          <w:rStyle w:val="Heading214darkblue"/>
          <w:rFonts w:asciiTheme="minorHAnsi" w:hAnsiTheme="minorHAnsi" w:cstheme="minorHAnsi"/>
          <w:b w:val="0"/>
          <w:color w:val="auto"/>
          <w:sz w:val="24"/>
        </w:rPr>
        <w:t xml:space="preserve">Reviewing and strengthening the Equality Impact Assessment tool  </w:t>
      </w:r>
    </w:p>
    <w:p w14:paraId="5B32124A" w14:textId="7EFAA36A" w:rsidR="006E7239" w:rsidRPr="006E7239" w:rsidRDefault="006E7239" w:rsidP="006E7239">
      <w:pPr>
        <w:pStyle w:val="ListParagraph"/>
        <w:numPr>
          <w:ilvl w:val="0"/>
          <w:numId w:val="41"/>
        </w:numPr>
        <w:rPr>
          <w:rStyle w:val="Heading214darkblue"/>
          <w:rFonts w:asciiTheme="minorHAnsi" w:hAnsiTheme="minorHAnsi" w:cstheme="minorHAnsi"/>
          <w:b w:val="0"/>
          <w:color w:val="auto"/>
          <w:sz w:val="24"/>
        </w:rPr>
      </w:pPr>
      <w:r w:rsidRPr="006E7239">
        <w:rPr>
          <w:rStyle w:val="Heading214darkblue"/>
          <w:rFonts w:asciiTheme="minorHAnsi" w:hAnsiTheme="minorHAnsi" w:cstheme="minorHAnsi"/>
          <w:b w:val="0"/>
          <w:color w:val="auto"/>
          <w:sz w:val="24"/>
        </w:rPr>
        <w:t>Strengthening EDI specific questions used in the evaluation of bids</w:t>
      </w:r>
    </w:p>
    <w:p w14:paraId="705C21A6" w14:textId="18485D43" w:rsidR="006E7239" w:rsidRDefault="006E7239" w:rsidP="006E7239">
      <w:pPr>
        <w:pStyle w:val="ListParagraph"/>
        <w:numPr>
          <w:ilvl w:val="0"/>
          <w:numId w:val="41"/>
        </w:numPr>
        <w:rPr>
          <w:rStyle w:val="Heading214darkblue"/>
          <w:rFonts w:asciiTheme="minorHAnsi" w:hAnsiTheme="minorHAnsi" w:cstheme="minorHAnsi"/>
          <w:b w:val="0"/>
          <w:color w:val="auto"/>
          <w:sz w:val="24"/>
        </w:rPr>
      </w:pPr>
      <w:r w:rsidRPr="006E7239">
        <w:rPr>
          <w:rStyle w:val="Heading214darkblue"/>
          <w:rFonts w:asciiTheme="minorHAnsi" w:hAnsiTheme="minorHAnsi" w:cstheme="minorHAnsi"/>
          <w:b w:val="0"/>
          <w:color w:val="auto"/>
          <w:sz w:val="24"/>
        </w:rPr>
        <w:t>Developing a standard reporting template for EDI to the CCG Quality Assurance Committee</w:t>
      </w:r>
    </w:p>
    <w:p w14:paraId="6571C42F" w14:textId="6E96CE7D" w:rsidR="006E7239" w:rsidRDefault="006E7239" w:rsidP="006E7239">
      <w:pPr>
        <w:pStyle w:val="ListParagraph"/>
        <w:numPr>
          <w:ilvl w:val="0"/>
          <w:numId w:val="41"/>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Including and strengthening EDI within the quality assurance framework</w:t>
      </w:r>
    </w:p>
    <w:p w14:paraId="2A7C8F4B" w14:textId="163419C2" w:rsidR="006E7239" w:rsidRPr="006E7239" w:rsidRDefault="006E7239" w:rsidP="006E7239">
      <w:pPr>
        <w:pStyle w:val="ListParagraph"/>
        <w:numPr>
          <w:ilvl w:val="0"/>
          <w:numId w:val="41"/>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Development of a systemwide process for sharing reports for WRES, WDES, Accessible Information standard</w:t>
      </w:r>
      <w:r w:rsidR="000F1803">
        <w:rPr>
          <w:rStyle w:val="Heading214darkblue"/>
          <w:rFonts w:asciiTheme="minorHAnsi" w:hAnsiTheme="minorHAnsi" w:cstheme="minorHAnsi"/>
          <w:b w:val="0"/>
          <w:color w:val="auto"/>
          <w:sz w:val="24"/>
        </w:rPr>
        <w:t xml:space="preserve"> (AIS)</w:t>
      </w:r>
      <w:r>
        <w:rPr>
          <w:rStyle w:val="Heading214darkblue"/>
          <w:rFonts w:asciiTheme="minorHAnsi" w:hAnsiTheme="minorHAnsi" w:cstheme="minorHAnsi"/>
          <w:b w:val="0"/>
          <w:color w:val="auto"/>
          <w:sz w:val="24"/>
        </w:rPr>
        <w:t xml:space="preserve"> and the Sexual Orientation </w:t>
      </w:r>
      <w:r w:rsidR="00BC43F5">
        <w:rPr>
          <w:rStyle w:val="Heading214darkblue"/>
          <w:rFonts w:asciiTheme="minorHAnsi" w:hAnsiTheme="minorHAnsi" w:cstheme="minorHAnsi"/>
          <w:b w:val="0"/>
          <w:color w:val="auto"/>
          <w:sz w:val="24"/>
        </w:rPr>
        <w:t xml:space="preserve">Monitoring </w:t>
      </w:r>
      <w:r w:rsidR="000F1803">
        <w:rPr>
          <w:rStyle w:val="Heading214darkblue"/>
          <w:rFonts w:asciiTheme="minorHAnsi" w:hAnsiTheme="minorHAnsi" w:cstheme="minorHAnsi"/>
          <w:b w:val="0"/>
          <w:color w:val="auto"/>
          <w:sz w:val="24"/>
        </w:rPr>
        <w:t>S</w:t>
      </w:r>
      <w:r>
        <w:rPr>
          <w:rStyle w:val="Heading214darkblue"/>
          <w:rFonts w:asciiTheme="minorHAnsi" w:hAnsiTheme="minorHAnsi" w:cstheme="minorHAnsi"/>
          <w:b w:val="0"/>
          <w:color w:val="auto"/>
          <w:sz w:val="24"/>
        </w:rPr>
        <w:t>tandard</w:t>
      </w:r>
      <w:r w:rsidR="000F1803">
        <w:rPr>
          <w:rStyle w:val="Heading214darkblue"/>
          <w:rFonts w:asciiTheme="minorHAnsi" w:hAnsiTheme="minorHAnsi" w:cstheme="minorHAnsi"/>
          <w:b w:val="0"/>
          <w:color w:val="auto"/>
          <w:sz w:val="24"/>
        </w:rPr>
        <w:t xml:space="preserve"> (SOM)</w:t>
      </w:r>
    </w:p>
    <w:p w14:paraId="4DD19E11" w14:textId="7DA9DC1F" w:rsidR="00DE03E6" w:rsidRDefault="00DE03E6">
      <w:pPr>
        <w:rPr>
          <w:rStyle w:val="Heading214darkblue"/>
          <w:rFonts w:asciiTheme="minorHAnsi" w:hAnsiTheme="minorHAnsi" w:cstheme="minorHAnsi"/>
          <w:b w:val="0"/>
          <w:color w:val="auto"/>
          <w:sz w:val="24"/>
        </w:rPr>
      </w:pPr>
    </w:p>
    <w:p w14:paraId="5E40C7C5" w14:textId="55D2EDC6" w:rsidR="003F4340" w:rsidRPr="00292E9C" w:rsidRDefault="00381897" w:rsidP="003F4340">
      <w:pPr>
        <w:rPr>
          <w:rStyle w:val="Heading124blue"/>
          <w:color w:val="009632"/>
          <w:sz w:val="36"/>
        </w:rPr>
      </w:pPr>
      <w:r w:rsidRPr="00292E9C">
        <w:rPr>
          <w:rStyle w:val="Heading218green"/>
        </w:rPr>
        <w:t>6.</w:t>
      </w:r>
      <w:r w:rsidR="00C700D1" w:rsidRPr="00292E9C">
        <w:rPr>
          <w:rStyle w:val="Heading218green"/>
        </w:rPr>
        <w:t>4</w:t>
      </w:r>
      <w:r w:rsidRPr="00292E9C">
        <w:rPr>
          <w:rStyle w:val="Heading218green"/>
        </w:rPr>
        <w:tab/>
        <w:t>Understanding Needs and Experiences</w:t>
      </w:r>
    </w:p>
    <w:p w14:paraId="7124AD99" w14:textId="77777777" w:rsidR="00346F92" w:rsidRPr="003F4340" w:rsidRDefault="00346F92" w:rsidP="00346F92">
      <w:pPr>
        <w:rPr>
          <w:rFonts w:asciiTheme="minorHAnsi" w:hAnsiTheme="minorHAnsi" w:cstheme="minorHAnsi"/>
          <w:bCs/>
        </w:rPr>
      </w:pPr>
      <w:r w:rsidRPr="003F4340">
        <w:rPr>
          <w:rFonts w:asciiTheme="minorHAnsi" w:hAnsiTheme="minorHAnsi" w:cstheme="minorHAnsi"/>
          <w:bCs/>
        </w:rPr>
        <w:t>To understand the needs and experiences of our population to better inform appropriate commissioning, we will:</w:t>
      </w:r>
    </w:p>
    <w:p w14:paraId="2724B122" w14:textId="77777777" w:rsidR="00346F92" w:rsidRPr="003F4340" w:rsidRDefault="00346F92" w:rsidP="00346F92">
      <w:pPr>
        <w:rPr>
          <w:rFonts w:asciiTheme="minorHAnsi" w:hAnsiTheme="minorHAnsi" w:cstheme="minorHAnsi"/>
          <w:bCs/>
        </w:rPr>
      </w:pPr>
    </w:p>
    <w:p w14:paraId="3C7EF60F" w14:textId="65169610" w:rsidR="00260940" w:rsidRPr="00260940" w:rsidRDefault="00260940" w:rsidP="00260940">
      <w:pPr>
        <w:pStyle w:val="ListParagraph"/>
        <w:numPr>
          <w:ilvl w:val="0"/>
          <w:numId w:val="24"/>
        </w:numPr>
        <w:rPr>
          <w:rStyle w:val="Heading214darkblue"/>
          <w:rFonts w:asciiTheme="minorHAnsi" w:hAnsiTheme="minorHAnsi" w:cstheme="minorHAnsi"/>
          <w:b w:val="0"/>
          <w:color w:val="auto"/>
          <w:sz w:val="24"/>
        </w:rPr>
      </w:pPr>
      <w:r w:rsidRPr="00260940">
        <w:rPr>
          <w:rStyle w:val="Heading214darkblue"/>
          <w:rFonts w:asciiTheme="minorHAnsi" w:hAnsiTheme="minorHAnsi" w:cstheme="minorHAnsi"/>
          <w:b w:val="0"/>
          <w:color w:val="auto"/>
          <w:sz w:val="24"/>
        </w:rPr>
        <w:t>Ensure that wherever feasible</w:t>
      </w:r>
      <w:r w:rsidR="00BC43F5">
        <w:rPr>
          <w:rStyle w:val="Heading214darkblue"/>
          <w:rFonts w:asciiTheme="minorHAnsi" w:hAnsiTheme="minorHAnsi" w:cstheme="minorHAnsi"/>
          <w:b w:val="0"/>
          <w:color w:val="auto"/>
          <w:sz w:val="24"/>
        </w:rPr>
        <w:t xml:space="preserve"> and appropriate,</w:t>
      </w:r>
      <w:r w:rsidRPr="00260940">
        <w:rPr>
          <w:rStyle w:val="Heading214darkblue"/>
          <w:rFonts w:asciiTheme="minorHAnsi" w:hAnsiTheme="minorHAnsi" w:cstheme="minorHAnsi"/>
          <w:b w:val="0"/>
          <w:color w:val="auto"/>
          <w:sz w:val="24"/>
        </w:rPr>
        <w:t xml:space="preserve"> relevant equality data is collected at engagement activities</w:t>
      </w:r>
    </w:p>
    <w:p w14:paraId="6DB2629B" w14:textId="6F09EFBB" w:rsidR="00260940" w:rsidRPr="00260940" w:rsidRDefault="00260940" w:rsidP="00260940">
      <w:pPr>
        <w:pStyle w:val="ListParagraph"/>
        <w:numPr>
          <w:ilvl w:val="0"/>
          <w:numId w:val="24"/>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Include engagement</w:t>
      </w:r>
      <w:r w:rsidRPr="00260940">
        <w:rPr>
          <w:rStyle w:val="Heading214darkblue"/>
          <w:rFonts w:asciiTheme="minorHAnsi" w:hAnsiTheme="minorHAnsi" w:cstheme="minorHAnsi"/>
          <w:b w:val="0"/>
          <w:color w:val="auto"/>
          <w:sz w:val="24"/>
        </w:rPr>
        <w:t xml:space="preserve"> equality data </w:t>
      </w:r>
      <w:r>
        <w:rPr>
          <w:rStyle w:val="Heading214darkblue"/>
          <w:rFonts w:asciiTheme="minorHAnsi" w:hAnsiTheme="minorHAnsi" w:cstheme="minorHAnsi"/>
          <w:b w:val="0"/>
          <w:color w:val="auto"/>
          <w:sz w:val="24"/>
        </w:rPr>
        <w:t>in</w:t>
      </w:r>
      <w:r w:rsidRPr="00260940">
        <w:rPr>
          <w:rStyle w:val="Heading214darkblue"/>
          <w:rFonts w:asciiTheme="minorHAnsi" w:hAnsiTheme="minorHAnsi" w:cstheme="minorHAnsi"/>
          <w:b w:val="0"/>
          <w:color w:val="auto"/>
          <w:sz w:val="24"/>
        </w:rPr>
        <w:t xml:space="preserve"> the EDI annual report</w:t>
      </w:r>
    </w:p>
    <w:p w14:paraId="45AC2437" w14:textId="01CC6AF6" w:rsidR="00346F92" w:rsidRPr="003F4340" w:rsidRDefault="00346F92" w:rsidP="00346F92">
      <w:pPr>
        <w:pStyle w:val="ListParagraph"/>
        <w:numPr>
          <w:ilvl w:val="0"/>
          <w:numId w:val="24"/>
        </w:numPr>
        <w:rPr>
          <w:rFonts w:asciiTheme="minorHAnsi" w:hAnsiTheme="minorHAnsi" w:cstheme="minorHAnsi"/>
          <w:bCs/>
        </w:rPr>
      </w:pPr>
      <w:r w:rsidRPr="003F4340">
        <w:rPr>
          <w:rFonts w:asciiTheme="minorHAnsi" w:hAnsiTheme="minorHAnsi" w:cstheme="minorHAnsi"/>
          <w:bCs/>
        </w:rPr>
        <w:t xml:space="preserve">Use the Equality Delivery System (EDS) findings to inform and review our annual priority setting </w:t>
      </w:r>
      <w:r w:rsidR="00BC43F5">
        <w:rPr>
          <w:rFonts w:asciiTheme="minorHAnsi" w:hAnsiTheme="minorHAnsi" w:cstheme="minorHAnsi"/>
          <w:bCs/>
        </w:rPr>
        <w:t>for</w:t>
      </w:r>
      <w:r w:rsidRPr="003F4340">
        <w:rPr>
          <w:rFonts w:asciiTheme="minorHAnsi" w:hAnsiTheme="minorHAnsi" w:cstheme="minorHAnsi"/>
          <w:bCs/>
        </w:rPr>
        <w:t xml:space="preserve"> Equality Diversity and Inclusion</w:t>
      </w:r>
    </w:p>
    <w:p w14:paraId="3C436EB5" w14:textId="1C8F1E75" w:rsidR="00346F92" w:rsidRDefault="00346F92" w:rsidP="00346F92">
      <w:pPr>
        <w:pStyle w:val="ListParagraph"/>
        <w:numPr>
          <w:ilvl w:val="0"/>
          <w:numId w:val="24"/>
        </w:numPr>
        <w:rPr>
          <w:rFonts w:asciiTheme="minorHAnsi" w:hAnsiTheme="minorHAnsi" w:cstheme="minorHAnsi"/>
          <w:bCs/>
        </w:rPr>
      </w:pPr>
      <w:r w:rsidRPr="003F4340">
        <w:rPr>
          <w:rFonts w:asciiTheme="minorHAnsi" w:hAnsiTheme="minorHAnsi" w:cstheme="minorHAnsi"/>
          <w:bCs/>
        </w:rPr>
        <w:t xml:space="preserve">Engage with and build relationships with protected characteristic populations </w:t>
      </w:r>
      <w:r w:rsidR="00920486">
        <w:rPr>
          <w:rFonts w:asciiTheme="minorHAnsi" w:hAnsiTheme="minorHAnsi" w:cstheme="minorHAnsi"/>
          <w:bCs/>
        </w:rPr>
        <w:t xml:space="preserve">with an emphasis on those identified in the </w:t>
      </w:r>
      <w:proofErr w:type="gramStart"/>
      <w:r w:rsidR="00920486">
        <w:rPr>
          <w:rFonts w:asciiTheme="minorHAnsi" w:hAnsiTheme="minorHAnsi" w:cstheme="minorHAnsi"/>
          <w:bCs/>
        </w:rPr>
        <w:t>Long Term</w:t>
      </w:r>
      <w:proofErr w:type="gramEnd"/>
      <w:r w:rsidR="00920486">
        <w:rPr>
          <w:rFonts w:asciiTheme="minorHAnsi" w:hAnsiTheme="minorHAnsi" w:cstheme="minorHAnsi"/>
          <w:bCs/>
        </w:rPr>
        <w:t xml:space="preserve"> Plan and the Better for </w:t>
      </w:r>
      <w:r w:rsidR="00BC43F5">
        <w:rPr>
          <w:rFonts w:asciiTheme="minorHAnsi" w:hAnsiTheme="minorHAnsi" w:cstheme="minorHAnsi"/>
          <w:bCs/>
        </w:rPr>
        <w:t xml:space="preserve">You </w:t>
      </w:r>
      <w:r w:rsidR="00920486">
        <w:rPr>
          <w:rFonts w:asciiTheme="minorHAnsi" w:hAnsiTheme="minorHAnsi" w:cstheme="minorHAnsi"/>
          <w:bCs/>
        </w:rPr>
        <w:t xml:space="preserve">better for </w:t>
      </w:r>
      <w:r w:rsidR="00BC43F5">
        <w:rPr>
          <w:rFonts w:asciiTheme="minorHAnsi" w:hAnsiTheme="minorHAnsi" w:cstheme="minorHAnsi"/>
          <w:bCs/>
        </w:rPr>
        <w:t xml:space="preserve">Devon </w:t>
      </w:r>
      <w:r w:rsidR="00920486">
        <w:rPr>
          <w:rFonts w:asciiTheme="minorHAnsi" w:hAnsiTheme="minorHAnsi" w:cstheme="minorHAnsi"/>
          <w:bCs/>
        </w:rPr>
        <w:t>plan</w:t>
      </w:r>
    </w:p>
    <w:p w14:paraId="48D55E53" w14:textId="37B9F903" w:rsidR="00920486" w:rsidRDefault="00920486" w:rsidP="00346F92">
      <w:pPr>
        <w:pStyle w:val="ListParagraph"/>
        <w:numPr>
          <w:ilvl w:val="0"/>
          <w:numId w:val="24"/>
        </w:numPr>
        <w:rPr>
          <w:rFonts w:asciiTheme="minorHAnsi" w:hAnsiTheme="minorHAnsi" w:cstheme="minorHAnsi"/>
          <w:bCs/>
        </w:rPr>
      </w:pPr>
      <w:r>
        <w:rPr>
          <w:rFonts w:asciiTheme="minorHAnsi" w:hAnsiTheme="minorHAnsi" w:cstheme="minorHAnsi"/>
          <w:bCs/>
        </w:rPr>
        <w:t>Adopt an “every contact counts” approach to hearing the needs of people with protected characteristics</w:t>
      </w:r>
      <w:r w:rsidR="00DE2077">
        <w:rPr>
          <w:rFonts w:asciiTheme="minorHAnsi" w:hAnsiTheme="minorHAnsi" w:cstheme="minorHAnsi"/>
          <w:bCs/>
        </w:rPr>
        <w:t xml:space="preserve">. </w:t>
      </w:r>
    </w:p>
    <w:p w14:paraId="43146754" w14:textId="6B3EC6C7" w:rsidR="00920486" w:rsidRDefault="00920486" w:rsidP="00346F92">
      <w:pPr>
        <w:pStyle w:val="ListParagraph"/>
        <w:numPr>
          <w:ilvl w:val="0"/>
          <w:numId w:val="24"/>
        </w:numPr>
        <w:rPr>
          <w:rFonts w:asciiTheme="minorHAnsi" w:hAnsiTheme="minorHAnsi" w:cstheme="minorHAnsi"/>
          <w:bCs/>
        </w:rPr>
      </w:pPr>
      <w:r>
        <w:rPr>
          <w:rFonts w:asciiTheme="minorHAnsi" w:hAnsiTheme="minorHAnsi" w:cstheme="minorHAnsi"/>
          <w:bCs/>
        </w:rPr>
        <w:t xml:space="preserve">Develop a dashboard to report on feedback received </w:t>
      </w:r>
      <w:r w:rsidR="006F728C">
        <w:rPr>
          <w:rFonts w:asciiTheme="minorHAnsi" w:hAnsiTheme="minorHAnsi" w:cstheme="minorHAnsi"/>
          <w:bCs/>
        </w:rPr>
        <w:t>(</w:t>
      </w:r>
      <w:r w:rsidR="006E15A1">
        <w:rPr>
          <w:rFonts w:asciiTheme="minorHAnsi" w:hAnsiTheme="minorHAnsi" w:cstheme="minorHAnsi"/>
          <w:bCs/>
        </w:rPr>
        <w:t>PITCH</w:t>
      </w:r>
      <w:r w:rsidR="006F728C">
        <w:rPr>
          <w:rFonts w:asciiTheme="minorHAnsi" w:hAnsiTheme="minorHAnsi" w:cstheme="minorHAnsi"/>
          <w:bCs/>
        </w:rPr>
        <w:t>)</w:t>
      </w:r>
      <w:r w:rsidR="006E15A1">
        <w:rPr>
          <w:rFonts w:asciiTheme="minorHAnsi" w:hAnsiTheme="minorHAnsi" w:cstheme="minorHAnsi"/>
          <w:bCs/>
        </w:rPr>
        <w:t xml:space="preserve"> to identify themes and trends specific to people with protected characteristics</w:t>
      </w:r>
    </w:p>
    <w:p w14:paraId="3ECFE152" w14:textId="4170CA38" w:rsidR="006E15A1" w:rsidRDefault="006E15A1" w:rsidP="00346F92">
      <w:pPr>
        <w:pStyle w:val="ListParagraph"/>
        <w:numPr>
          <w:ilvl w:val="0"/>
          <w:numId w:val="24"/>
        </w:numPr>
        <w:rPr>
          <w:rFonts w:asciiTheme="minorHAnsi" w:hAnsiTheme="minorHAnsi" w:cstheme="minorHAnsi"/>
          <w:bCs/>
        </w:rPr>
      </w:pPr>
      <w:r>
        <w:rPr>
          <w:rFonts w:asciiTheme="minorHAnsi" w:hAnsiTheme="minorHAnsi" w:cstheme="minorHAnsi"/>
          <w:bCs/>
        </w:rPr>
        <w:t>Develop a process for requesting and receiving feedback on specific</w:t>
      </w:r>
      <w:r w:rsidR="007D7731">
        <w:rPr>
          <w:rFonts w:asciiTheme="minorHAnsi" w:hAnsiTheme="minorHAnsi" w:cstheme="minorHAnsi"/>
          <w:bCs/>
        </w:rPr>
        <w:t xml:space="preserve"> EDI</w:t>
      </w:r>
      <w:r>
        <w:rPr>
          <w:rFonts w:asciiTheme="minorHAnsi" w:hAnsiTheme="minorHAnsi" w:cstheme="minorHAnsi"/>
          <w:bCs/>
        </w:rPr>
        <w:t xml:space="preserve"> issues via the CCG’s Virtual Voices network</w:t>
      </w:r>
    </w:p>
    <w:p w14:paraId="237FA20C" w14:textId="44A9F4D7" w:rsidR="006E15A1" w:rsidRDefault="006E15A1" w:rsidP="00346F92">
      <w:pPr>
        <w:pStyle w:val="ListParagraph"/>
        <w:numPr>
          <w:ilvl w:val="0"/>
          <w:numId w:val="24"/>
        </w:numPr>
        <w:rPr>
          <w:rFonts w:asciiTheme="minorHAnsi" w:hAnsiTheme="minorHAnsi" w:cstheme="minorHAnsi"/>
          <w:bCs/>
        </w:rPr>
      </w:pPr>
      <w:r>
        <w:rPr>
          <w:rFonts w:asciiTheme="minorHAnsi" w:hAnsiTheme="minorHAnsi" w:cstheme="minorHAnsi"/>
          <w:bCs/>
        </w:rPr>
        <w:t>Make use of the existing engagement support contract held by Living Options Devon to reach out to harder to reach groups</w:t>
      </w:r>
    </w:p>
    <w:p w14:paraId="3C3749D9" w14:textId="2ED4B618" w:rsidR="006E15A1" w:rsidRDefault="006E15A1" w:rsidP="00346F92">
      <w:pPr>
        <w:pStyle w:val="ListParagraph"/>
        <w:numPr>
          <w:ilvl w:val="0"/>
          <w:numId w:val="24"/>
        </w:numPr>
        <w:rPr>
          <w:rFonts w:asciiTheme="minorHAnsi" w:hAnsiTheme="minorHAnsi" w:cstheme="minorHAnsi"/>
          <w:bCs/>
        </w:rPr>
      </w:pPr>
      <w:r>
        <w:rPr>
          <w:rFonts w:asciiTheme="minorHAnsi" w:hAnsiTheme="minorHAnsi" w:cstheme="minorHAnsi"/>
          <w:bCs/>
        </w:rPr>
        <w:t xml:space="preserve">Develop </w:t>
      </w:r>
      <w:r w:rsidR="007D7731">
        <w:rPr>
          <w:rFonts w:asciiTheme="minorHAnsi" w:hAnsiTheme="minorHAnsi" w:cstheme="minorHAnsi"/>
          <w:bCs/>
        </w:rPr>
        <w:t xml:space="preserve">and better explore </w:t>
      </w:r>
      <w:r>
        <w:rPr>
          <w:rFonts w:asciiTheme="minorHAnsi" w:hAnsiTheme="minorHAnsi" w:cstheme="minorHAnsi"/>
          <w:bCs/>
        </w:rPr>
        <w:t>the use of digital channels as a means of gathering feedback building on existing tools like</w:t>
      </w:r>
      <w:r w:rsidR="00DE2077">
        <w:rPr>
          <w:rFonts w:asciiTheme="minorHAnsi" w:hAnsiTheme="minorHAnsi" w:cstheme="minorHAnsi"/>
          <w:bCs/>
        </w:rPr>
        <w:t xml:space="preserve"> the</w:t>
      </w:r>
      <w:r>
        <w:rPr>
          <w:rFonts w:asciiTheme="minorHAnsi" w:hAnsiTheme="minorHAnsi" w:cstheme="minorHAnsi"/>
          <w:bCs/>
        </w:rPr>
        <w:t xml:space="preserve"> Maternity Voices Partnership’s online presence </w:t>
      </w:r>
      <w:r w:rsidR="00DE2077">
        <w:rPr>
          <w:rFonts w:asciiTheme="minorHAnsi" w:hAnsiTheme="minorHAnsi" w:cstheme="minorHAnsi"/>
          <w:bCs/>
        </w:rPr>
        <w:t xml:space="preserve">and our own EDI </w:t>
      </w:r>
      <w:r w:rsidR="00476637">
        <w:rPr>
          <w:rFonts w:asciiTheme="minorHAnsi" w:hAnsiTheme="minorHAnsi" w:cstheme="minorHAnsi"/>
          <w:bCs/>
        </w:rPr>
        <w:t>Facebook</w:t>
      </w:r>
      <w:r w:rsidR="00DE2077">
        <w:rPr>
          <w:rFonts w:asciiTheme="minorHAnsi" w:hAnsiTheme="minorHAnsi" w:cstheme="minorHAnsi"/>
          <w:bCs/>
        </w:rPr>
        <w:t xml:space="preserve"> and website pages</w:t>
      </w:r>
    </w:p>
    <w:p w14:paraId="173B48F6" w14:textId="4F1EA726" w:rsidR="00260940" w:rsidRPr="003F4340" w:rsidRDefault="00260940" w:rsidP="00346F92">
      <w:pPr>
        <w:pStyle w:val="ListParagraph"/>
        <w:numPr>
          <w:ilvl w:val="0"/>
          <w:numId w:val="24"/>
        </w:numPr>
        <w:rPr>
          <w:rFonts w:asciiTheme="minorHAnsi" w:hAnsiTheme="minorHAnsi" w:cstheme="minorHAnsi"/>
          <w:bCs/>
        </w:rPr>
      </w:pPr>
      <w:r>
        <w:rPr>
          <w:rFonts w:asciiTheme="minorHAnsi" w:hAnsiTheme="minorHAnsi" w:cstheme="minorHAnsi"/>
          <w:bCs/>
        </w:rPr>
        <w:t>To explore and develop a shared feedback data set for Devon via the Equality Co-operative that gives commissioners and providers alike access to all feedback to better inform commissioning and service improvement work.</w:t>
      </w:r>
    </w:p>
    <w:p w14:paraId="360CA627" w14:textId="77777777" w:rsidR="007C0968" w:rsidRDefault="007C0968" w:rsidP="004E2FAB"/>
    <w:p w14:paraId="1E4F05C7" w14:textId="2C0D2393" w:rsidR="007C0968" w:rsidRDefault="007D7731" w:rsidP="004E2FAB">
      <w:r>
        <w:t xml:space="preserve">To understand the needs of our workforce </w:t>
      </w:r>
      <w:r w:rsidR="00FF3860">
        <w:t xml:space="preserve">to inform our priority setting going forward </w:t>
      </w:r>
      <w:r>
        <w:t>we will:</w:t>
      </w:r>
    </w:p>
    <w:p w14:paraId="6156B0BE" w14:textId="77777777" w:rsidR="007D7731" w:rsidRDefault="007D7731" w:rsidP="004E2FAB"/>
    <w:p w14:paraId="5800880F" w14:textId="45575E0A" w:rsidR="007D7731" w:rsidRDefault="007D7731" w:rsidP="00FF3860">
      <w:pPr>
        <w:pStyle w:val="ListParagraph"/>
        <w:numPr>
          <w:ilvl w:val="0"/>
          <w:numId w:val="33"/>
        </w:numPr>
      </w:pPr>
      <w:r>
        <w:t>Make use of National Staff Survey data to better understand how experiences differ between staff with or without protected characteristics</w:t>
      </w:r>
    </w:p>
    <w:p w14:paraId="4165B3FB" w14:textId="2519D02A" w:rsidR="00C700D1" w:rsidRDefault="007D7731" w:rsidP="00FF3860">
      <w:pPr>
        <w:pStyle w:val="ListParagraph"/>
        <w:numPr>
          <w:ilvl w:val="0"/>
          <w:numId w:val="33"/>
        </w:numPr>
      </w:pPr>
      <w:r>
        <w:t xml:space="preserve">Strengthen the equality data collected through our </w:t>
      </w:r>
      <w:r w:rsidR="00C700D1">
        <w:t xml:space="preserve">Internal </w:t>
      </w:r>
      <w:r>
        <w:t>S</w:t>
      </w:r>
      <w:r w:rsidR="00C700D1">
        <w:t xml:space="preserve">taff </w:t>
      </w:r>
      <w:r>
        <w:t>S</w:t>
      </w:r>
      <w:r w:rsidR="00C700D1">
        <w:t>urvey</w:t>
      </w:r>
      <w:r>
        <w:t>s to better understand how experiences differ between staff with or without protected characteristics</w:t>
      </w:r>
    </w:p>
    <w:p w14:paraId="589D7470" w14:textId="50E23D88" w:rsidR="007C0968" w:rsidRDefault="007D7731" w:rsidP="00FF3860">
      <w:pPr>
        <w:pStyle w:val="ListParagraph"/>
        <w:numPr>
          <w:ilvl w:val="0"/>
          <w:numId w:val="33"/>
        </w:numPr>
      </w:pPr>
      <w:r>
        <w:t xml:space="preserve">Use the findings of our </w:t>
      </w:r>
      <w:r w:rsidR="002922F7">
        <w:t xml:space="preserve">Gender </w:t>
      </w:r>
      <w:r>
        <w:t>P</w:t>
      </w:r>
      <w:r w:rsidR="002922F7">
        <w:t xml:space="preserve">ay </w:t>
      </w:r>
      <w:r>
        <w:t>G</w:t>
      </w:r>
      <w:r w:rsidR="002922F7">
        <w:t xml:space="preserve">ap </w:t>
      </w:r>
      <w:r>
        <w:t>R</w:t>
      </w:r>
      <w:r w:rsidR="002922F7">
        <w:t>eport</w:t>
      </w:r>
      <w:r w:rsidR="00FF3860">
        <w:t xml:space="preserve"> </w:t>
      </w:r>
      <w:r w:rsidR="006E7239">
        <w:t>to inform our action plan</w:t>
      </w:r>
    </w:p>
    <w:p w14:paraId="624A9C12" w14:textId="77D39591" w:rsidR="00FF3860" w:rsidRDefault="00FF3860" w:rsidP="00FF3860">
      <w:pPr>
        <w:pStyle w:val="ListParagraph"/>
        <w:numPr>
          <w:ilvl w:val="0"/>
          <w:numId w:val="33"/>
        </w:numPr>
      </w:pPr>
      <w:r>
        <w:t xml:space="preserve">Work through the </w:t>
      </w:r>
      <w:r w:rsidR="007D7731">
        <w:t>Staff Partnership Forum</w:t>
      </w:r>
      <w:r>
        <w:t xml:space="preserve"> to explore specific topics </w:t>
      </w:r>
      <w:r w:rsidR="006E7239">
        <w:t xml:space="preserve">and support </w:t>
      </w:r>
      <w:r>
        <w:t>with our staff</w:t>
      </w:r>
    </w:p>
    <w:p w14:paraId="14C9C4EF" w14:textId="77777777" w:rsidR="00FF3860" w:rsidRDefault="00FF3860" w:rsidP="004E2FAB"/>
    <w:p w14:paraId="7BEF8198" w14:textId="1B72B370" w:rsidR="00FF3860" w:rsidRDefault="00FF3860" w:rsidP="00C700D1">
      <w:r>
        <w:t>At a system level, through the Equality Co-operative, we will:</w:t>
      </w:r>
    </w:p>
    <w:p w14:paraId="1A5A8304" w14:textId="1D60F431" w:rsidR="00FF3860" w:rsidRDefault="00FF3860" w:rsidP="00C700D1"/>
    <w:p w14:paraId="2B84B712" w14:textId="617CFD20" w:rsidR="00FF3860" w:rsidRDefault="00FF3860" w:rsidP="00FF3860">
      <w:pPr>
        <w:pStyle w:val="ListParagraph"/>
        <w:numPr>
          <w:ilvl w:val="0"/>
          <w:numId w:val="34"/>
        </w:numPr>
      </w:pPr>
      <w:r>
        <w:t>Share knowledge about all partners workforce experiences to better inform system-wide EDI needs</w:t>
      </w:r>
    </w:p>
    <w:p w14:paraId="2B165924" w14:textId="77777777" w:rsidR="00FF3860" w:rsidRDefault="00FF3860" w:rsidP="006F728C">
      <w:pPr>
        <w:pStyle w:val="ListParagraph"/>
        <w:numPr>
          <w:ilvl w:val="0"/>
          <w:numId w:val="34"/>
        </w:numPr>
      </w:pPr>
      <w:r>
        <w:t>Develop a digitally shared space on which themes on experiences can be recorded</w:t>
      </w:r>
    </w:p>
    <w:p w14:paraId="372CC148" w14:textId="6A1611C0" w:rsidR="00FF3860" w:rsidRDefault="00FF3860" w:rsidP="006F728C">
      <w:pPr>
        <w:pStyle w:val="ListParagraph"/>
        <w:numPr>
          <w:ilvl w:val="0"/>
          <w:numId w:val="34"/>
        </w:numPr>
      </w:pPr>
      <w:r>
        <w:t xml:space="preserve">Share WRES, WDES and Gender </w:t>
      </w:r>
      <w:r w:rsidR="00E3226B">
        <w:t>P</w:t>
      </w:r>
      <w:r>
        <w:t xml:space="preserve">ay </w:t>
      </w:r>
      <w:r w:rsidR="00E3226B">
        <w:t>G</w:t>
      </w:r>
      <w:r>
        <w:t>ap reports</w:t>
      </w:r>
    </w:p>
    <w:p w14:paraId="6D54C9B8" w14:textId="77777777" w:rsidR="00FF3860" w:rsidRDefault="00FF3860" w:rsidP="00C700D1"/>
    <w:p w14:paraId="455895B6" w14:textId="77777777" w:rsidR="00FF3860" w:rsidRDefault="00FF3860" w:rsidP="00C700D1"/>
    <w:p w14:paraId="62C9AB67" w14:textId="05376ADF" w:rsidR="005E6417" w:rsidRPr="00292E9C" w:rsidRDefault="00C700D1" w:rsidP="00C700D1">
      <w:pPr>
        <w:rPr>
          <w:rStyle w:val="Heading218green"/>
        </w:rPr>
      </w:pPr>
      <w:r w:rsidRPr="00292E9C">
        <w:rPr>
          <w:rStyle w:val="Heading218green"/>
        </w:rPr>
        <w:t>6.5</w:t>
      </w:r>
      <w:r w:rsidRPr="00292E9C">
        <w:rPr>
          <w:rStyle w:val="Heading218green"/>
        </w:rPr>
        <w:tab/>
      </w:r>
      <w:r w:rsidR="00310E2E" w:rsidRPr="00292E9C">
        <w:rPr>
          <w:rStyle w:val="Heading218green"/>
        </w:rPr>
        <w:t xml:space="preserve">Improving </w:t>
      </w:r>
      <w:r w:rsidR="00292E9C" w:rsidRPr="00292E9C">
        <w:rPr>
          <w:rStyle w:val="Heading218green"/>
        </w:rPr>
        <w:t>O</w:t>
      </w:r>
      <w:r w:rsidR="00310E2E" w:rsidRPr="00292E9C">
        <w:rPr>
          <w:rStyle w:val="Heading218green"/>
        </w:rPr>
        <w:t xml:space="preserve">utcomes and </w:t>
      </w:r>
      <w:r w:rsidR="00292E9C" w:rsidRPr="00292E9C">
        <w:rPr>
          <w:rStyle w:val="Heading218green"/>
        </w:rPr>
        <w:t>A</w:t>
      </w:r>
      <w:r w:rsidR="00310E2E" w:rsidRPr="00292E9C">
        <w:rPr>
          <w:rStyle w:val="Heading218green"/>
        </w:rPr>
        <w:t>ccess</w:t>
      </w:r>
    </w:p>
    <w:p w14:paraId="6586F1E4" w14:textId="77777777" w:rsidR="0081736C" w:rsidRDefault="005E6417" w:rsidP="00C700D1">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One of the key duties for the CCG is to improve access and outcomes. This is generally considered to relate specifically to population Health Inequalities. This section sets out our strategy for doing this and then extends this to include a consideration of how we will improve access and outcomes for staff with protected characteristics across the </w:t>
      </w:r>
      <w:r w:rsidR="006E15A1">
        <w:rPr>
          <w:rStyle w:val="Heading214darkblue"/>
          <w:rFonts w:asciiTheme="minorHAnsi" w:hAnsiTheme="minorHAnsi" w:cstheme="minorHAnsi"/>
          <w:b w:val="0"/>
          <w:color w:val="auto"/>
          <w:sz w:val="24"/>
        </w:rPr>
        <w:t>organisation.</w:t>
      </w:r>
    </w:p>
    <w:p w14:paraId="7A2C4752" w14:textId="1E5CB48B" w:rsidR="00C700D1" w:rsidRPr="0081736C" w:rsidRDefault="00C700D1" w:rsidP="00C700D1">
      <w:pPr>
        <w:rPr>
          <w:rStyle w:val="Heading214darkblue"/>
          <w:rFonts w:asciiTheme="minorHAnsi" w:hAnsiTheme="minorHAnsi" w:cstheme="minorHAnsi"/>
          <w:b w:val="0"/>
          <w:color w:val="auto"/>
          <w:sz w:val="24"/>
        </w:rPr>
      </w:pPr>
      <w:r w:rsidRPr="00381897">
        <w:rPr>
          <w:rStyle w:val="Heading214darkblue"/>
        </w:rPr>
        <w:t xml:space="preserve"> </w:t>
      </w:r>
    </w:p>
    <w:p w14:paraId="6D129F23" w14:textId="77777777" w:rsidR="00E3226B" w:rsidRDefault="00E3226B" w:rsidP="00C700D1">
      <w:pPr>
        <w:rPr>
          <w:rStyle w:val="Heading214darkblue"/>
        </w:rPr>
      </w:pPr>
    </w:p>
    <w:p w14:paraId="25775AA0" w14:textId="0C3D550E" w:rsidR="00E3226B" w:rsidRDefault="00E3226B" w:rsidP="00C700D1">
      <w:pPr>
        <w:rPr>
          <w:rStyle w:val="Heading214darkblue"/>
        </w:rPr>
      </w:pPr>
    </w:p>
    <w:p w14:paraId="27F4ABC4" w14:textId="706E4216" w:rsidR="009E7994" w:rsidRDefault="009E7994" w:rsidP="00C700D1">
      <w:pPr>
        <w:rPr>
          <w:rStyle w:val="Heading214darkblue"/>
        </w:rPr>
      </w:pPr>
    </w:p>
    <w:p w14:paraId="50EA358F" w14:textId="44159A9F" w:rsidR="009E7994" w:rsidRDefault="009E7994" w:rsidP="00C700D1">
      <w:pPr>
        <w:rPr>
          <w:rStyle w:val="Heading214darkblue"/>
        </w:rPr>
      </w:pPr>
    </w:p>
    <w:p w14:paraId="0BD9A047" w14:textId="77777777" w:rsidR="009E7994" w:rsidRDefault="009E7994" w:rsidP="00C700D1">
      <w:pPr>
        <w:rPr>
          <w:rStyle w:val="Heading214darkblue"/>
        </w:rPr>
      </w:pPr>
    </w:p>
    <w:p w14:paraId="5ECAC4B6" w14:textId="7E6FE37E" w:rsidR="006E15A1" w:rsidRDefault="00C700D1" w:rsidP="00C700D1">
      <w:pPr>
        <w:rPr>
          <w:rStyle w:val="Heading214darkblue"/>
        </w:rPr>
      </w:pPr>
      <w:r>
        <w:rPr>
          <w:rStyle w:val="Heading214darkblue"/>
        </w:rPr>
        <w:t>6.5.1</w:t>
      </w:r>
      <w:r>
        <w:rPr>
          <w:rStyle w:val="Heading214darkblue"/>
        </w:rPr>
        <w:tab/>
      </w:r>
      <w:r w:rsidR="00310E2E">
        <w:rPr>
          <w:rStyle w:val="Heading214darkblue"/>
        </w:rPr>
        <w:t>Addressing Health inequalities in the population</w:t>
      </w:r>
    </w:p>
    <w:p w14:paraId="38A67E4B" w14:textId="7D05C9A0" w:rsidR="006F728C" w:rsidRDefault="006F728C" w:rsidP="00C700D1">
      <w:pPr>
        <w:rPr>
          <w:rStyle w:val="Heading214darkblue"/>
          <w:rFonts w:asciiTheme="minorHAnsi" w:hAnsiTheme="minorHAnsi" w:cstheme="minorHAnsi"/>
          <w:b w:val="0"/>
          <w:color w:val="auto"/>
          <w:sz w:val="24"/>
        </w:rPr>
      </w:pPr>
      <w:r w:rsidRPr="006F728C">
        <w:rPr>
          <w:rStyle w:val="Heading214darkblue"/>
          <w:rFonts w:asciiTheme="minorHAnsi" w:hAnsiTheme="minorHAnsi" w:cstheme="minorHAnsi"/>
          <w:b w:val="0"/>
          <w:color w:val="auto"/>
          <w:sz w:val="24"/>
        </w:rPr>
        <w:t>Both the Long term plan and our local plan set out some key areas of work to address health inequalities and these are to:</w:t>
      </w:r>
    </w:p>
    <w:p w14:paraId="62150A6A" w14:textId="77777777" w:rsidR="006F728C" w:rsidRPr="006F728C" w:rsidRDefault="006F728C" w:rsidP="00C700D1">
      <w:pPr>
        <w:rPr>
          <w:rStyle w:val="Heading214darkblue"/>
          <w:rFonts w:asciiTheme="minorHAnsi" w:hAnsiTheme="minorHAnsi" w:cstheme="minorHAnsi"/>
          <w:b w:val="0"/>
          <w:color w:val="auto"/>
          <w:sz w:val="24"/>
        </w:rPr>
      </w:pPr>
    </w:p>
    <w:p w14:paraId="5D364FA1" w14:textId="3D362184" w:rsidR="006F728C" w:rsidRPr="0081736C" w:rsidRDefault="006F728C" w:rsidP="0081736C">
      <w:pPr>
        <w:pStyle w:val="ListParagraph"/>
        <w:numPr>
          <w:ilvl w:val="0"/>
          <w:numId w:val="38"/>
        </w:numPr>
        <w:rPr>
          <w:rStyle w:val="Heading214darkblue"/>
          <w:rFonts w:asciiTheme="minorHAnsi" w:hAnsiTheme="minorHAnsi" w:cstheme="minorHAnsi"/>
          <w:b w:val="0"/>
          <w:color w:val="auto"/>
          <w:sz w:val="24"/>
        </w:rPr>
      </w:pPr>
      <w:r w:rsidRPr="0081736C">
        <w:rPr>
          <w:rStyle w:val="Heading214darkblue"/>
          <w:rFonts w:asciiTheme="minorHAnsi" w:hAnsiTheme="minorHAnsi" w:cstheme="minorHAnsi"/>
          <w:b w:val="0"/>
          <w:color w:val="auto"/>
          <w:sz w:val="24"/>
        </w:rPr>
        <w:t>Understand and Describe the health inequalities at a local level</w:t>
      </w:r>
    </w:p>
    <w:p w14:paraId="493BFCB9" w14:textId="60B0A024" w:rsidR="006F728C" w:rsidRPr="0081736C" w:rsidRDefault="006F728C" w:rsidP="0081736C">
      <w:pPr>
        <w:pStyle w:val="ListParagraph"/>
        <w:numPr>
          <w:ilvl w:val="0"/>
          <w:numId w:val="38"/>
        </w:numPr>
        <w:rPr>
          <w:rStyle w:val="Heading214darkblue"/>
          <w:rFonts w:asciiTheme="minorHAnsi" w:hAnsiTheme="minorHAnsi" w:cstheme="minorHAnsi"/>
          <w:b w:val="0"/>
          <w:color w:val="auto"/>
          <w:sz w:val="24"/>
        </w:rPr>
      </w:pPr>
      <w:r w:rsidRPr="0081736C">
        <w:rPr>
          <w:rStyle w:val="Heading214darkblue"/>
          <w:rFonts w:asciiTheme="minorHAnsi" w:hAnsiTheme="minorHAnsi" w:cstheme="minorHAnsi"/>
          <w:b w:val="0"/>
          <w:color w:val="auto"/>
          <w:sz w:val="24"/>
        </w:rPr>
        <w:t>Redistribution of resources to balance inequalities in funding</w:t>
      </w:r>
    </w:p>
    <w:p w14:paraId="72FC6116" w14:textId="500F9C1A" w:rsidR="006F728C" w:rsidRPr="0081736C" w:rsidRDefault="006F728C" w:rsidP="0081736C">
      <w:pPr>
        <w:pStyle w:val="ListParagraph"/>
        <w:numPr>
          <w:ilvl w:val="0"/>
          <w:numId w:val="38"/>
        </w:numPr>
        <w:rPr>
          <w:rStyle w:val="Heading214darkblue"/>
          <w:rFonts w:asciiTheme="minorHAnsi" w:hAnsiTheme="minorHAnsi" w:cstheme="minorHAnsi"/>
          <w:b w:val="0"/>
          <w:color w:val="auto"/>
          <w:sz w:val="24"/>
        </w:rPr>
      </w:pPr>
      <w:r w:rsidRPr="0081736C">
        <w:rPr>
          <w:rStyle w:val="Heading214darkblue"/>
          <w:rFonts w:asciiTheme="minorHAnsi" w:hAnsiTheme="minorHAnsi" w:cstheme="minorHAnsi"/>
          <w:b w:val="0"/>
          <w:color w:val="auto"/>
          <w:sz w:val="24"/>
        </w:rPr>
        <w:t xml:space="preserve">Continue to implement the Living well with learning disability in Devon strategy and monitor progress </w:t>
      </w:r>
    </w:p>
    <w:p w14:paraId="01E462D2" w14:textId="19F8AD9F" w:rsidR="006F728C" w:rsidRPr="0081736C" w:rsidRDefault="006F728C" w:rsidP="0081736C">
      <w:pPr>
        <w:pStyle w:val="ListParagraph"/>
        <w:numPr>
          <w:ilvl w:val="0"/>
          <w:numId w:val="38"/>
        </w:numPr>
        <w:rPr>
          <w:rStyle w:val="Heading214darkblue"/>
          <w:rFonts w:asciiTheme="minorHAnsi" w:hAnsiTheme="minorHAnsi" w:cstheme="minorHAnsi"/>
          <w:b w:val="0"/>
          <w:color w:val="auto"/>
          <w:sz w:val="24"/>
        </w:rPr>
      </w:pPr>
      <w:r w:rsidRPr="0081736C">
        <w:rPr>
          <w:rStyle w:val="Heading214darkblue"/>
          <w:rFonts w:asciiTheme="minorHAnsi" w:hAnsiTheme="minorHAnsi" w:cstheme="minorHAnsi"/>
          <w:b w:val="0"/>
          <w:color w:val="auto"/>
          <w:sz w:val="24"/>
        </w:rPr>
        <w:t xml:space="preserve">Continue to implement the Living well with </w:t>
      </w:r>
      <w:r w:rsidR="0081736C">
        <w:rPr>
          <w:rStyle w:val="Heading214darkblue"/>
          <w:rFonts w:asciiTheme="minorHAnsi" w:hAnsiTheme="minorHAnsi" w:cstheme="minorHAnsi"/>
          <w:b w:val="0"/>
          <w:color w:val="auto"/>
          <w:sz w:val="24"/>
        </w:rPr>
        <w:t>a</w:t>
      </w:r>
      <w:r w:rsidRPr="0081736C">
        <w:rPr>
          <w:rStyle w:val="Heading214darkblue"/>
          <w:rFonts w:asciiTheme="minorHAnsi" w:hAnsiTheme="minorHAnsi" w:cstheme="minorHAnsi"/>
          <w:b w:val="0"/>
          <w:color w:val="auto"/>
          <w:sz w:val="24"/>
        </w:rPr>
        <w:t xml:space="preserve">utism in Devon </w:t>
      </w:r>
      <w:r w:rsidR="0081736C">
        <w:rPr>
          <w:rStyle w:val="Heading214darkblue"/>
          <w:rFonts w:asciiTheme="minorHAnsi" w:hAnsiTheme="minorHAnsi" w:cstheme="minorHAnsi"/>
          <w:b w:val="0"/>
          <w:color w:val="auto"/>
          <w:sz w:val="24"/>
        </w:rPr>
        <w:t>s</w:t>
      </w:r>
      <w:r w:rsidRPr="0081736C">
        <w:rPr>
          <w:rStyle w:val="Heading214darkblue"/>
          <w:rFonts w:asciiTheme="minorHAnsi" w:hAnsiTheme="minorHAnsi" w:cstheme="minorHAnsi"/>
          <w:b w:val="0"/>
          <w:color w:val="auto"/>
          <w:sz w:val="24"/>
        </w:rPr>
        <w:t xml:space="preserve">trategy </w:t>
      </w:r>
      <w:r w:rsidR="0081736C" w:rsidRPr="0081736C">
        <w:rPr>
          <w:rStyle w:val="Heading214darkblue"/>
          <w:rFonts w:asciiTheme="minorHAnsi" w:hAnsiTheme="minorHAnsi" w:cstheme="minorHAnsi"/>
          <w:b w:val="0"/>
          <w:color w:val="auto"/>
          <w:sz w:val="24"/>
        </w:rPr>
        <w:t>and monitor progress</w:t>
      </w:r>
    </w:p>
    <w:p w14:paraId="6D13A9AA" w14:textId="7A0BFA5B" w:rsidR="0081736C" w:rsidRPr="0081736C" w:rsidRDefault="0081736C" w:rsidP="0081736C">
      <w:pPr>
        <w:pStyle w:val="ListParagraph"/>
        <w:numPr>
          <w:ilvl w:val="0"/>
          <w:numId w:val="38"/>
        </w:numPr>
        <w:rPr>
          <w:rStyle w:val="Heading214darkblue"/>
          <w:rFonts w:asciiTheme="minorHAnsi" w:hAnsiTheme="minorHAnsi" w:cstheme="minorHAnsi"/>
          <w:b w:val="0"/>
          <w:color w:val="auto"/>
          <w:sz w:val="24"/>
        </w:rPr>
      </w:pPr>
      <w:r w:rsidRPr="0081736C">
        <w:rPr>
          <w:rStyle w:val="Heading214darkblue"/>
          <w:rFonts w:asciiTheme="minorHAnsi" w:hAnsiTheme="minorHAnsi" w:cstheme="minorHAnsi"/>
          <w:b w:val="0"/>
          <w:color w:val="auto"/>
          <w:sz w:val="24"/>
        </w:rPr>
        <w:t xml:space="preserve">Continue to address inequalities relating to specific conditions as described in the Better for You Better </w:t>
      </w:r>
      <w:r>
        <w:rPr>
          <w:rStyle w:val="Heading214darkblue"/>
          <w:rFonts w:asciiTheme="minorHAnsi" w:hAnsiTheme="minorHAnsi" w:cstheme="minorHAnsi"/>
          <w:b w:val="0"/>
          <w:color w:val="auto"/>
          <w:sz w:val="24"/>
        </w:rPr>
        <w:t xml:space="preserve">for </w:t>
      </w:r>
      <w:r w:rsidRPr="0081736C">
        <w:rPr>
          <w:rStyle w:val="Heading214darkblue"/>
          <w:rFonts w:asciiTheme="minorHAnsi" w:hAnsiTheme="minorHAnsi" w:cstheme="minorHAnsi"/>
          <w:b w:val="0"/>
          <w:color w:val="auto"/>
          <w:sz w:val="24"/>
        </w:rPr>
        <w:t>Devon plan</w:t>
      </w:r>
    </w:p>
    <w:p w14:paraId="1D03D884" w14:textId="2EDCAC58" w:rsidR="0081736C" w:rsidRDefault="0081736C" w:rsidP="0081736C">
      <w:pPr>
        <w:pStyle w:val="ListParagraph"/>
        <w:numPr>
          <w:ilvl w:val="0"/>
          <w:numId w:val="38"/>
        </w:numPr>
        <w:rPr>
          <w:rStyle w:val="Heading214darkblue"/>
          <w:rFonts w:asciiTheme="minorHAnsi" w:hAnsiTheme="minorHAnsi" w:cstheme="minorHAnsi"/>
          <w:b w:val="0"/>
          <w:color w:val="auto"/>
          <w:sz w:val="24"/>
        </w:rPr>
      </w:pPr>
      <w:r w:rsidRPr="0081736C">
        <w:rPr>
          <w:rStyle w:val="Heading214darkblue"/>
          <w:rFonts w:asciiTheme="minorHAnsi" w:hAnsiTheme="minorHAnsi" w:cstheme="minorHAnsi"/>
          <w:b w:val="0"/>
          <w:color w:val="auto"/>
          <w:sz w:val="24"/>
        </w:rPr>
        <w:t>Continue to support the work of the Devon’s community safety partnerships</w:t>
      </w:r>
      <w:r>
        <w:rPr>
          <w:rStyle w:val="Heading214darkblue"/>
          <w:rFonts w:asciiTheme="minorHAnsi" w:hAnsiTheme="minorHAnsi" w:cstheme="minorHAnsi"/>
          <w:b w:val="0"/>
          <w:color w:val="auto"/>
          <w:sz w:val="24"/>
        </w:rPr>
        <w:t xml:space="preserve"> </w:t>
      </w:r>
      <w:r w:rsidRPr="0081736C">
        <w:rPr>
          <w:rStyle w:val="Heading214darkblue"/>
          <w:rFonts w:asciiTheme="minorHAnsi" w:hAnsiTheme="minorHAnsi" w:cstheme="minorHAnsi"/>
          <w:b w:val="0"/>
          <w:color w:val="auto"/>
          <w:sz w:val="24"/>
        </w:rPr>
        <w:t>to ensure equity for those within the justice system</w:t>
      </w:r>
    </w:p>
    <w:p w14:paraId="62CC65D0" w14:textId="4220C964" w:rsidR="0081736C" w:rsidRDefault="0081736C" w:rsidP="0081736C">
      <w:pPr>
        <w:pStyle w:val="ListParagraph"/>
        <w:numPr>
          <w:ilvl w:val="0"/>
          <w:numId w:val="38"/>
        </w:num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Working with Public Health teams to understand the inequities and needs of veterans and the armed forces members and their families</w:t>
      </w:r>
    </w:p>
    <w:p w14:paraId="1C7C55BE" w14:textId="543B2E0D" w:rsidR="0081736C" w:rsidRDefault="0081736C" w:rsidP="0081736C">
      <w:pPr>
        <w:rPr>
          <w:rStyle w:val="Heading214darkblue"/>
          <w:rFonts w:asciiTheme="minorHAnsi" w:hAnsiTheme="minorHAnsi" w:cstheme="minorHAnsi"/>
          <w:b w:val="0"/>
          <w:color w:val="auto"/>
          <w:sz w:val="24"/>
        </w:rPr>
      </w:pPr>
    </w:p>
    <w:p w14:paraId="7D627ED0" w14:textId="125F6B0F" w:rsidR="0081736C" w:rsidRPr="0081736C" w:rsidRDefault="0081736C" w:rsidP="0081736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In addition to this our plans focus on work around the transformative change we look for in mental health services, for services for children and young people and for our health and care workforce.</w:t>
      </w:r>
    </w:p>
    <w:p w14:paraId="6D1B679B" w14:textId="4C306BE3" w:rsidR="00C700D1" w:rsidRDefault="00C700D1" w:rsidP="00C700D1">
      <w:pPr>
        <w:rPr>
          <w:rStyle w:val="Heading214darkblue"/>
        </w:rPr>
      </w:pPr>
    </w:p>
    <w:p w14:paraId="76FDD306" w14:textId="0BBDC845" w:rsidR="00C700D1" w:rsidRDefault="00C700D1" w:rsidP="00C700D1">
      <w:pPr>
        <w:rPr>
          <w:rStyle w:val="Heading214darkblue"/>
        </w:rPr>
      </w:pPr>
      <w:r>
        <w:rPr>
          <w:rStyle w:val="Heading214darkblue"/>
        </w:rPr>
        <w:t>6.5.2</w:t>
      </w:r>
      <w:r>
        <w:rPr>
          <w:rStyle w:val="Heading214darkblue"/>
        </w:rPr>
        <w:tab/>
      </w:r>
      <w:r w:rsidR="00310E2E">
        <w:rPr>
          <w:rStyle w:val="Heading214darkblue"/>
        </w:rPr>
        <w:t xml:space="preserve">Addressing EDI in the </w:t>
      </w:r>
      <w:r>
        <w:rPr>
          <w:rStyle w:val="Heading214darkblue"/>
        </w:rPr>
        <w:t>Workforce</w:t>
      </w:r>
    </w:p>
    <w:p w14:paraId="31C735A2" w14:textId="24974613" w:rsidR="006B059D" w:rsidRDefault="00BC43F5" w:rsidP="004E2FAB">
      <w:pPr>
        <w:rPr>
          <w:rFonts w:asciiTheme="minorHAnsi" w:hAnsiTheme="minorHAnsi" w:cstheme="minorHAnsi"/>
        </w:rPr>
      </w:pPr>
      <w:r>
        <w:rPr>
          <w:rFonts w:asciiTheme="minorHAnsi" w:hAnsiTheme="minorHAnsi" w:cstheme="minorHAnsi"/>
        </w:rPr>
        <w:t xml:space="preserve">In a system with a significant workforce challenge, there is an even greater need </w:t>
      </w:r>
      <w:r w:rsidR="006E7239">
        <w:rPr>
          <w:rFonts w:asciiTheme="minorHAnsi" w:hAnsiTheme="minorHAnsi" w:cstheme="minorHAnsi"/>
        </w:rPr>
        <w:t xml:space="preserve">to help make the NHS the best place to work </w:t>
      </w:r>
      <w:r>
        <w:rPr>
          <w:rFonts w:asciiTheme="minorHAnsi" w:hAnsiTheme="minorHAnsi" w:cstheme="minorHAnsi"/>
        </w:rPr>
        <w:t>and</w:t>
      </w:r>
      <w:r w:rsidR="006B059D">
        <w:rPr>
          <w:rFonts w:asciiTheme="minorHAnsi" w:hAnsiTheme="minorHAnsi" w:cstheme="minorHAnsi"/>
        </w:rPr>
        <w:t xml:space="preserve"> </w:t>
      </w:r>
      <w:r w:rsidR="00920486">
        <w:rPr>
          <w:rFonts w:asciiTheme="minorHAnsi" w:hAnsiTheme="minorHAnsi" w:cstheme="minorHAnsi"/>
        </w:rPr>
        <w:t>to ensure that equality, diversity and inclusion for staff is considered</w:t>
      </w:r>
      <w:r w:rsidR="006B059D">
        <w:rPr>
          <w:rFonts w:asciiTheme="minorHAnsi" w:hAnsiTheme="minorHAnsi" w:cstheme="minorHAnsi"/>
        </w:rPr>
        <w:t>; especially as solutions include the recruitment of overseas staff. As a system, we will support EDI in our workforce by ensuring equality in:</w:t>
      </w:r>
    </w:p>
    <w:p w14:paraId="2C2A1DC5" w14:textId="77777777" w:rsidR="006B059D" w:rsidRDefault="006B059D" w:rsidP="004E2FAB">
      <w:pPr>
        <w:rPr>
          <w:rFonts w:asciiTheme="minorHAnsi" w:hAnsiTheme="minorHAnsi" w:cstheme="minorHAnsi"/>
        </w:rPr>
      </w:pPr>
    </w:p>
    <w:p w14:paraId="3D53EB41" w14:textId="1D726941" w:rsidR="007C0968" w:rsidRPr="006B059D" w:rsidRDefault="006B059D" w:rsidP="006B059D">
      <w:pPr>
        <w:pStyle w:val="ListParagraph"/>
        <w:numPr>
          <w:ilvl w:val="0"/>
          <w:numId w:val="39"/>
        </w:numPr>
        <w:rPr>
          <w:rFonts w:asciiTheme="minorHAnsi" w:hAnsiTheme="minorHAnsi" w:cstheme="minorHAnsi"/>
        </w:rPr>
      </w:pPr>
      <w:r w:rsidRPr="006B059D">
        <w:rPr>
          <w:rFonts w:asciiTheme="minorHAnsi" w:hAnsiTheme="minorHAnsi" w:cstheme="minorHAnsi"/>
        </w:rPr>
        <w:t xml:space="preserve">How we </w:t>
      </w:r>
      <w:r w:rsidRPr="006B059D">
        <w:rPr>
          <w:rFonts w:asciiTheme="minorHAnsi" w:hAnsiTheme="minorHAnsi" w:cstheme="minorHAnsi"/>
          <w:b/>
        </w:rPr>
        <w:t>attract</w:t>
      </w:r>
      <w:r w:rsidRPr="006B059D">
        <w:rPr>
          <w:rFonts w:asciiTheme="minorHAnsi" w:hAnsiTheme="minorHAnsi" w:cstheme="minorHAnsi"/>
        </w:rPr>
        <w:t xml:space="preserve"> people to work for the NHS</w:t>
      </w:r>
    </w:p>
    <w:p w14:paraId="437EB022" w14:textId="5414FD75" w:rsidR="006B059D" w:rsidRPr="006B059D" w:rsidRDefault="00BC43F5" w:rsidP="006B059D">
      <w:pPr>
        <w:pStyle w:val="ListParagraph"/>
        <w:numPr>
          <w:ilvl w:val="0"/>
          <w:numId w:val="39"/>
        </w:numPr>
        <w:rPr>
          <w:rFonts w:asciiTheme="minorHAnsi" w:hAnsiTheme="minorHAnsi" w:cstheme="minorHAnsi"/>
        </w:rPr>
      </w:pPr>
      <w:r>
        <w:rPr>
          <w:rFonts w:asciiTheme="minorHAnsi" w:hAnsiTheme="minorHAnsi" w:cstheme="minorHAnsi"/>
        </w:rPr>
        <w:t>Support</w:t>
      </w:r>
      <w:r w:rsidR="006B059D" w:rsidRPr="006B059D">
        <w:rPr>
          <w:rFonts w:asciiTheme="minorHAnsi" w:hAnsiTheme="minorHAnsi" w:cstheme="minorHAnsi"/>
        </w:rPr>
        <w:t xml:space="preserve"> staff to help them </w:t>
      </w:r>
      <w:r w:rsidR="006B059D" w:rsidRPr="006B059D">
        <w:rPr>
          <w:rFonts w:asciiTheme="minorHAnsi" w:hAnsiTheme="minorHAnsi" w:cstheme="minorHAnsi"/>
          <w:b/>
        </w:rPr>
        <w:t>get started</w:t>
      </w:r>
      <w:r w:rsidR="006B059D" w:rsidRPr="006B059D">
        <w:rPr>
          <w:rFonts w:asciiTheme="minorHAnsi" w:hAnsiTheme="minorHAnsi" w:cstheme="minorHAnsi"/>
        </w:rPr>
        <w:t xml:space="preserve"> working for the NHS </w:t>
      </w:r>
    </w:p>
    <w:p w14:paraId="789C2648" w14:textId="5D8A1083" w:rsidR="006B059D" w:rsidRPr="006B059D" w:rsidRDefault="006B059D" w:rsidP="006B059D">
      <w:pPr>
        <w:pStyle w:val="ListParagraph"/>
        <w:numPr>
          <w:ilvl w:val="0"/>
          <w:numId w:val="39"/>
        </w:numPr>
        <w:rPr>
          <w:rFonts w:asciiTheme="minorHAnsi" w:hAnsiTheme="minorHAnsi" w:cstheme="minorHAnsi"/>
        </w:rPr>
      </w:pPr>
      <w:r w:rsidRPr="006B059D">
        <w:rPr>
          <w:rFonts w:asciiTheme="minorHAnsi" w:hAnsiTheme="minorHAnsi" w:cstheme="minorHAnsi"/>
        </w:rPr>
        <w:t xml:space="preserve">The support and opportunities available to people </w:t>
      </w:r>
      <w:r w:rsidRPr="006B059D">
        <w:rPr>
          <w:rFonts w:asciiTheme="minorHAnsi" w:hAnsiTheme="minorHAnsi" w:cstheme="minorHAnsi"/>
          <w:b/>
        </w:rPr>
        <w:t>to develop</w:t>
      </w:r>
      <w:r w:rsidRPr="006B059D">
        <w:rPr>
          <w:rFonts w:asciiTheme="minorHAnsi" w:hAnsiTheme="minorHAnsi" w:cstheme="minorHAnsi"/>
        </w:rPr>
        <w:t xml:space="preserve"> themselves and their career</w:t>
      </w:r>
    </w:p>
    <w:p w14:paraId="14A84FED" w14:textId="5A7470D5" w:rsidR="006B059D" w:rsidRPr="006B059D" w:rsidRDefault="006B059D" w:rsidP="006B059D">
      <w:pPr>
        <w:pStyle w:val="ListParagraph"/>
        <w:numPr>
          <w:ilvl w:val="0"/>
          <w:numId w:val="39"/>
        </w:numPr>
        <w:rPr>
          <w:rFonts w:asciiTheme="minorHAnsi" w:hAnsiTheme="minorHAnsi" w:cstheme="minorHAnsi"/>
        </w:rPr>
      </w:pPr>
      <w:r w:rsidRPr="006B059D">
        <w:rPr>
          <w:rFonts w:asciiTheme="minorHAnsi" w:hAnsiTheme="minorHAnsi" w:cstheme="minorHAnsi"/>
          <w:b/>
        </w:rPr>
        <w:t>Performance</w:t>
      </w:r>
      <w:r w:rsidRPr="006B059D">
        <w:rPr>
          <w:rFonts w:asciiTheme="minorHAnsi" w:hAnsiTheme="minorHAnsi" w:cstheme="minorHAnsi"/>
        </w:rPr>
        <w:t xml:space="preserve"> management processes</w:t>
      </w:r>
    </w:p>
    <w:p w14:paraId="4019858D" w14:textId="06FFA42C" w:rsidR="006B059D" w:rsidRPr="006B059D" w:rsidRDefault="006B059D" w:rsidP="006B059D">
      <w:pPr>
        <w:pStyle w:val="ListParagraph"/>
        <w:numPr>
          <w:ilvl w:val="0"/>
          <w:numId w:val="39"/>
        </w:numPr>
        <w:rPr>
          <w:rFonts w:asciiTheme="minorHAnsi" w:hAnsiTheme="minorHAnsi" w:cstheme="minorHAnsi"/>
        </w:rPr>
      </w:pPr>
      <w:r w:rsidRPr="006B059D">
        <w:rPr>
          <w:rFonts w:asciiTheme="minorHAnsi" w:hAnsiTheme="minorHAnsi" w:cstheme="minorHAnsi"/>
        </w:rPr>
        <w:t xml:space="preserve">Means of </w:t>
      </w:r>
      <w:r w:rsidRPr="006B059D">
        <w:rPr>
          <w:rFonts w:asciiTheme="minorHAnsi" w:hAnsiTheme="minorHAnsi" w:cstheme="minorHAnsi"/>
          <w:b/>
        </w:rPr>
        <w:t>engaging and motivating</w:t>
      </w:r>
      <w:r w:rsidRPr="006B059D">
        <w:rPr>
          <w:rFonts w:asciiTheme="minorHAnsi" w:hAnsiTheme="minorHAnsi" w:cstheme="minorHAnsi"/>
        </w:rPr>
        <w:t xml:space="preserve"> our staff</w:t>
      </w:r>
    </w:p>
    <w:p w14:paraId="1849D725" w14:textId="780DE757" w:rsidR="006B059D" w:rsidRPr="006B059D" w:rsidRDefault="006B059D" w:rsidP="006B059D">
      <w:pPr>
        <w:pStyle w:val="ListParagraph"/>
        <w:numPr>
          <w:ilvl w:val="0"/>
          <w:numId w:val="39"/>
        </w:numPr>
        <w:rPr>
          <w:rFonts w:asciiTheme="minorHAnsi" w:hAnsiTheme="minorHAnsi" w:cstheme="minorHAnsi"/>
        </w:rPr>
      </w:pPr>
      <w:r w:rsidRPr="006B059D">
        <w:rPr>
          <w:rFonts w:asciiTheme="minorHAnsi" w:hAnsiTheme="minorHAnsi" w:cstheme="minorHAnsi"/>
        </w:rPr>
        <w:t xml:space="preserve">The </w:t>
      </w:r>
      <w:r w:rsidRPr="006B059D">
        <w:rPr>
          <w:rFonts w:asciiTheme="minorHAnsi" w:hAnsiTheme="minorHAnsi" w:cstheme="minorHAnsi"/>
          <w:b/>
        </w:rPr>
        <w:t>recognition</w:t>
      </w:r>
      <w:r w:rsidRPr="006B059D">
        <w:rPr>
          <w:rFonts w:asciiTheme="minorHAnsi" w:hAnsiTheme="minorHAnsi" w:cstheme="minorHAnsi"/>
        </w:rPr>
        <w:t xml:space="preserve"> our staff receive for the work that they do</w:t>
      </w:r>
    </w:p>
    <w:p w14:paraId="4870E333" w14:textId="66CFA48E" w:rsidR="006B059D" w:rsidRPr="006B059D" w:rsidRDefault="006B059D" w:rsidP="006B059D">
      <w:pPr>
        <w:pStyle w:val="ListParagraph"/>
        <w:numPr>
          <w:ilvl w:val="0"/>
          <w:numId w:val="39"/>
        </w:numPr>
        <w:rPr>
          <w:rFonts w:asciiTheme="minorHAnsi" w:hAnsiTheme="minorHAnsi" w:cstheme="minorHAnsi"/>
        </w:rPr>
      </w:pPr>
      <w:r w:rsidRPr="006B059D">
        <w:rPr>
          <w:rFonts w:asciiTheme="minorHAnsi" w:hAnsiTheme="minorHAnsi" w:cstheme="minorHAnsi"/>
        </w:rPr>
        <w:t xml:space="preserve">The way we wish people </w:t>
      </w:r>
      <w:r w:rsidRPr="006B059D">
        <w:rPr>
          <w:rFonts w:asciiTheme="minorHAnsi" w:hAnsiTheme="minorHAnsi" w:cstheme="minorHAnsi"/>
          <w:b/>
        </w:rPr>
        <w:t xml:space="preserve">farewell </w:t>
      </w:r>
      <w:r w:rsidRPr="006B059D">
        <w:rPr>
          <w:rFonts w:asciiTheme="minorHAnsi" w:hAnsiTheme="minorHAnsi" w:cstheme="minorHAnsi"/>
        </w:rPr>
        <w:t>when they leave the NHS</w:t>
      </w:r>
    </w:p>
    <w:p w14:paraId="5793C930" w14:textId="5B9A0928" w:rsidR="00920486" w:rsidRDefault="00920486" w:rsidP="004E2FAB">
      <w:pPr>
        <w:rPr>
          <w:rFonts w:asciiTheme="minorHAnsi" w:hAnsiTheme="minorHAnsi" w:cstheme="minorHAnsi"/>
        </w:rPr>
      </w:pPr>
    </w:p>
    <w:p w14:paraId="5E208052" w14:textId="156C669A" w:rsidR="00F764A5" w:rsidRDefault="00292E9C" w:rsidP="00292E9C">
      <w:pPr>
        <w:pStyle w:val="Heading1"/>
        <w:rPr>
          <w:rStyle w:val="Heading124blue"/>
        </w:rPr>
      </w:pPr>
      <w:bookmarkStart w:id="22" w:name="_Toc20485009"/>
      <w:r>
        <w:rPr>
          <w:rStyle w:val="Heading124blue"/>
        </w:rPr>
        <w:t>7</w:t>
      </w:r>
      <w:r w:rsidR="00F764A5">
        <w:rPr>
          <w:rStyle w:val="Heading124blue"/>
        </w:rPr>
        <w:tab/>
        <w:t xml:space="preserve">Implementing the </w:t>
      </w:r>
      <w:r w:rsidR="00476637">
        <w:rPr>
          <w:rStyle w:val="Heading124blue"/>
        </w:rPr>
        <w:t>S</w:t>
      </w:r>
      <w:r w:rsidR="00F764A5">
        <w:rPr>
          <w:rStyle w:val="Heading124blue"/>
        </w:rPr>
        <w:t>trategy</w:t>
      </w:r>
      <w:bookmarkEnd w:id="22"/>
    </w:p>
    <w:p w14:paraId="4378E984" w14:textId="77777777" w:rsidR="00F764A5" w:rsidRDefault="00F764A5" w:rsidP="00B17FC1">
      <w:pPr>
        <w:ind w:left="720" w:hanging="720"/>
        <w:rPr>
          <w:rStyle w:val="Heading124blue"/>
          <w:rFonts w:asciiTheme="minorHAnsi" w:hAnsiTheme="minorHAnsi" w:cstheme="minorHAnsi"/>
          <w:color w:val="auto"/>
          <w:sz w:val="24"/>
        </w:rPr>
      </w:pPr>
      <w:r w:rsidRPr="00F764A5">
        <w:rPr>
          <w:rStyle w:val="Heading124blue"/>
          <w:rFonts w:asciiTheme="minorHAnsi" w:hAnsiTheme="minorHAnsi" w:cstheme="minorHAnsi"/>
          <w:color w:val="auto"/>
          <w:sz w:val="24"/>
        </w:rPr>
        <w:t>Implementation</w:t>
      </w:r>
      <w:r>
        <w:rPr>
          <w:rStyle w:val="Heading124blue"/>
          <w:rFonts w:asciiTheme="minorHAnsi" w:hAnsiTheme="minorHAnsi" w:cstheme="minorHAnsi"/>
          <w:color w:val="auto"/>
          <w:sz w:val="24"/>
        </w:rPr>
        <w:t xml:space="preserve"> of this strategy will be led by the CCG. Each of the priorities is linked</w:t>
      </w:r>
    </w:p>
    <w:p w14:paraId="227A4A74" w14:textId="0EF99DFB" w:rsidR="00F764A5" w:rsidRDefault="00F764A5" w:rsidP="000F1803">
      <w:p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to a working group of the Equality Co-operative to ensure a system approach.</w:t>
      </w:r>
      <w:r w:rsidR="000F1803">
        <w:rPr>
          <w:rStyle w:val="Heading124blue"/>
          <w:rFonts w:asciiTheme="minorHAnsi" w:hAnsiTheme="minorHAnsi" w:cstheme="minorHAnsi"/>
          <w:color w:val="auto"/>
          <w:sz w:val="24"/>
        </w:rPr>
        <w:t xml:space="preserve"> Each Equality Co-operative work group has a named lead who is one of the members. </w:t>
      </w:r>
    </w:p>
    <w:p w14:paraId="2D39B0A1" w14:textId="77777777" w:rsidR="000F1803" w:rsidRDefault="000F1803" w:rsidP="000F1803">
      <w:pPr>
        <w:rPr>
          <w:rStyle w:val="Heading124blue"/>
          <w:rFonts w:asciiTheme="minorHAnsi" w:hAnsiTheme="minorHAnsi" w:cstheme="minorHAnsi"/>
          <w:color w:val="auto"/>
          <w:sz w:val="24"/>
        </w:rPr>
      </w:pPr>
    </w:p>
    <w:p w14:paraId="37EFD192" w14:textId="5FE7C77B" w:rsidR="000F1803" w:rsidRDefault="000F1803" w:rsidP="000F1803">
      <w:p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 xml:space="preserve">Implementing the strategy will involve collaborative working across the </w:t>
      </w:r>
      <w:r w:rsidR="00476637">
        <w:rPr>
          <w:rStyle w:val="Heading124blue"/>
          <w:rFonts w:asciiTheme="minorHAnsi" w:hAnsiTheme="minorHAnsi" w:cstheme="minorHAnsi"/>
          <w:color w:val="auto"/>
          <w:sz w:val="24"/>
        </w:rPr>
        <w:t>H</w:t>
      </w:r>
      <w:r>
        <w:rPr>
          <w:rStyle w:val="Heading124blue"/>
          <w:rFonts w:asciiTheme="minorHAnsi" w:hAnsiTheme="minorHAnsi" w:cstheme="minorHAnsi"/>
          <w:color w:val="auto"/>
          <w:sz w:val="24"/>
        </w:rPr>
        <w:t>ealth and Care system and everyone has a responsibility for ensuring equality and diversity and the creation of an inclusive environment</w:t>
      </w:r>
      <w:r w:rsidR="00364357">
        <w:rPr>
          <w:rStyle w:val="Heading124blue"/>
          <w:rFonts w:asciiTheme="minorHAnsi" w:hAnsiTheme="minorHAnsi" w:cstheme="minorHAnsi"/>
          <w:color w:val="auto"/>
          <w:sz w:val="24"/>
        </w:rPr>
        <w:t>.</w:t>
      </w:r>
      <w:r>
        <w:rPr>
          <w:rStyle w:val="Heading124blue"/>
          <w:rFonts w:asciiTheme="minorHAnsi" w:hAnsiTheme="minorHAnsi" w:cstheme="minorHAnsi"/>
          <w:color w:val="auto"/>
          <w:sz w:val="24"/>
        </w:rPr>
        <w:t xml:space="preserve"> </w:t>
      </w:r>
      <w:r w:rsidR="00364357">
        <w:rPr>
          <w:rStyle w:val="Heading124blue"/>
          <w:rFonts w:asciiTheme="minorHAnsi" w:hAnsiTheme="minorHAnsi" w:cstheme="minorHAnsi"/>
          <w:color w:val="auto"/>
          <w:sz w:val="24"/>
        </w:rPr>
        <w:t>T</w:t>
      </w:r>
      <w:r>
        <w:rPr>
          <w:rStyle w:val="Heading124blue"/>
          <w:rFonts w:asciiTheme="minorHAnsi" w:hAnsiTheme="minorHAnsi" w:cstheme="minorHAnsi"/>
          <w:color w:val="auto"/>
          <w:sz w:val="24"/>
        </w:rPr>
        <w:t>he work will</w:t>
      </w:r>
      <w:r w:rsidR="00364357">
        <w:rPr>
          <w:rStyle w:val="Heading124blue"/>
          <w:rFonts w:asciiTheme="minorHAnsi" w:hAnsiTheme="minorHAnsi" w:cstheme="minorHAnsi"/>
          <w:color w:val="auto"/>
          <w:sz w:val="24"/>
        </w:rPr>
        <w:t xml:space="preserve"> particularly</w:t>
      </w:r>
      <w:r>
        <w:rPr>
          <w:rStyle w:val="Heading124blue"/>
          <w:rFonts w:asciiTheme="minorHAnsi" w:hAnsiTheme="minorHAnsi" w:cstheme="minorHAnsi"/>
          <w:color w:val="auto"/>
          <w:sz w:val="24"/>
        </w:rPr>
        <w:t xml:space="preserve"> involve the following: </w:t>
      </w:r>
    </w:p>
    <w:p w14:paraId="6F6668CA" w14:textId="46CF074B" w:rsidR="000F1803" w:rsidRDefault="000F1803" w:rsidP="000F1803">
      <w:pPr>
        <w:rPr>
          <w:rStyle w:val="Heading124blue"/>
          <w:rFonts w:asciiTheme="minorHAnsi" w:hAnsiTheme="minorHAnsi" w:cstheme="minorHAnsi"/>
          <w:color w:val="auto"/>
          <w:sz w:val="24"/>
        </w:rPr>
      </w:pPr>
    </w:p>
    <w:p w14:paraId="1F9D8B56" w14:textId="171A44BE" w:rsidR="000F1803" w:rsidRDefault="000F1803" w:rsidP="000F1803">
      <w:pPr>
        <w:pStyle w:val="ListParagraph"/>
        <w:numPr>
          <w:ilvl w:val="0"/>
          <w:numId w:val="42"/>
        </w:num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The Equality Co-operative – to embed EDI improvements in provider organisations and champion the alignment of ways of working and reporting.</w:t>
      </w:r>
    </w:p>
    <w:p w14:paraId="0F57901B" w14:textId="6EDC7DB8" w:rsidR="000F1803" w:rsidRPr="000F1803" w:rsidRDefault="000F1803" w:rsidP="000F1803">
      <w:pPr>
        <w:pStyle w:val="ListParagraph"/>
        <w:numPr>
          <w:ilvl w:val="0"/>
          <w:numId w:val="42"/>
        </w:numPr>
        <w:rPr>
          <w:rStyle w:val="Heading124blue"/>
          <w:rFonts w:asciiTheme="minorHAnsi" w:hAnsiTheme="minorHAnsi" w:cstheme="minorHAnsi"/>
          <w:color w:val="auto"/>
          <w:sz w:val="24"/>
        </w:rPr>
      </w:pPr>
      <w:r w:rsidRPr="000F1803">
        <w:rPr>
          <w:rStyle w:val="Heading124blue"/>
          <w:rFonts w:asciiTheme="minorHAnsi" w:hAnsiTheme="minorHAnsi" w:cstheme="minorHAnsi"/>
          <w:color w:val="auto"/>
          <w:sz w:val="24"/>
        </w:rPr>
        <w:t>HR and workforce</w:t>
      </w:r>
      <w:r>
        <w:rPr>
          <w:rStyle w:val="Heading124blue"/>
          <w:rFonts w:asciiTheme="minorHAnsi" w:hAnsiTheme="minorHAnsi" w:cstheme="minorHAnsi"/>
          <w:color w:val="auto"/>
          <w:sz w:val="24"/>
        </w:rPr>
        <w:t xml:space="preserve"> – to support the completion of the WRES, WDES, The Gender Pay Gap report, </w:t>
      </w:r>
      <w:proofErr w:type="gramStart"/>
      <w:r>
        <w:rPr>
          <w:rStyle w:val="Heading124blue"/>
          <w:rFonts w:asciiTheme="minorHAnsi" w:hAnsiTheme="minorHAnsi" w:cstheme="minorHAnsi"/>
          <w:color w:val="auto"/>
          <w:sz w:val="24"/>
        </w:rPr>
        <w:t xml:space="preserve">EDS </w:t>
      </w:r>
      <w:r w:rsidR="00364357">
        <w:rPr>
          <w:rStyle w:val="Heading124blue"/>
          <w:rFonts w:asciiTheme="minorHAnsi" w:hAnsiTheme="minorHAnsi" w:cstheme="minorHAnsi"/>
          <w:color w:val="auto"/>
          <w:sz w:val="24"/>
        </w:rPr>
        <w:t xml:space="preserve"> and</w:t>
      </w:r>
      <w:proofErr w:type="gramEnd"/>
      <w:r w:rsidR="00364357">
        <w:rPr>
          <w:rStyle w:val="Heading124blue"/>
          <w:rFonts w:asciiTheme="minorHAnsi" w:hAnsiTheme="minorHAnsi" w:cstheme="minorHAnsi"/>
          <w:color w:val="auto"/>
          <w:sz w:val="24"/>
        </w:rPr>
        <w:t xml:space="preserve"> implement relevant action plans</w:t>
      </w:r>
    </w:p>
    <w:p w14:paraId="76F441EA" w14:textId="33FF0EDD" w:rsidR="000F1803" w:rsidRPr="000F1803" w:rsidRDefault="000F1803" w:rsidP="000F1803">
      <w:pPr>
        <w:pStyle w:val="ListParagraph"/>
        <w:numPr>
          <w:ilvl w:val="0"/>
          <w:numId w:val="42"/>
        </w:numPr>
        <w:rPr>
          <w:rStyle w:val="Heading124blue"/>
          <w:rFonts w:asciiTheme="minorHAnsi" w:hAnsiTheme="minorHAnsi" w:cstheme="minorHAnsi"/>
          <w:color w:val="auto"/>
          <w:sz w:val="24"/>
        </w:rPr>
      </w:pPr>
      <w:r w:rsidRPr="000F1803">
        <w:rPr>
          <w:rStyle w:val="Heading124blue"/>
          <w:rFonts w:asciiTheme="minorHAnsi" w:hAnsiTheme="minorHAnsi" w:cstheme="minorHAnsi"/>
          <w:color w:val="auto"/>
          <w:sz w:val="24"/>
        </w:rPr>
        <w:t>Communications and Engagement</w:t>
      </w:r>
      <w:r>
        <w:rPr>
          <w:rStyle w:val="Heading124blue"/>
          <w:rFonts w:asciiTheme="minorHAnsi" w:hAnsiTheme="minorHAnsi" w:cstheme="minorHAnsi"/>
          <w:color w:val="auto"/>
          <w:sz w:val="24"/>
        </w:rPr>
        <w:t xml:space="preserve"> - to support with data to understand the needs and experiences of our population and to strengthen and report on EDI in their work </w:t>
      </w:r>
    </w:p>
    <w:p w14:paraId="52FF5EAA" w14:textId="404879B2" w:rsidR="000F1803" w:rsidRPr="000F1803" w:rsidRDefault="000F1803" w:rsidP="000F1803">
      <w:pPr>
        <w:pStyle w:val="ListParagraph"/>
        <w:numPr>
          <w:ilvl w:val="0"/>
          <w:numId w:val="42"/>
        </w:numPr>
        <w:rPr>
          <w:rStyle w:val="Heading124blue"/>
          <w:rFonts w:asciiTheme="minorHAnsi" w:hAnsiTheme="minorHAnsi" w:cstheme="minorHAnsi"/>
          <w:color w:val="auto"/>
          <w:sz w:val="24"/>
        </w:rPr>
      </w:pPr>
      <w:r w:rsidRPr="000F1803">
        <w:rPr>
          <w:rStyle w:val="Heading124blue"/>
          <w:rFonts w:asciiTheme="minorHAnsi" w:hAnsiTheme="minorHAnsi" w:cstheme="minorHAnsi"/>
          <w:color w:val="auto"/>
          <w:sz w:val="24"/>
        </w:rPr>
        <w:t>Patient Advice and Complaints Team</w:t>
      </w:r>
      <w:r>
        <w:rPr>
          <w:rStyle w:val="Heading124blue"/>
          <w:rFonts w:asciiTheme="minorHAnsi" w:hAnsiTheme="minorHAnsi" w:cstheme="minorHAnsi"/>
          <w:color w:val="auto"/>
          <w:sz w:val="24"/>
        </w:rPr>
        <w:t xml:space="preserve"> – to support the understanding of our population needs and experiences</w:t>
      </w:r>
    </w:p>
    <w:p w14:paraId="7A4E4C27" w14:textId="6F8D085C" w:rsidR="000F1803" w:rsidRDefault="000F1803" w:rsidP="000F1803">
      <w:pPr>
        <w:pStyle w:val="ListParagraph"/>
        <w:numPr>
          <w:ilvl w:val="0"/>
          <w:numId w:val="42"/>
        </w:numPr>
        <w:rPr>
          <w:rStyle w:val="Heading124blue"/>
          <w:rFonts w:asciiTheme="minorHAnsi" w:hAnsiTheme="minorHAnsi" w:cstheme="minorHAnsi"/>
          <w:color w:val="auto"/>
          <w:sz w:val="24"/>
        </w:rPr>
      </w:pPr>
      <w:r w:rsidRPr="000F1803">
        <w:rPr>
          <w:rStyle w:val="Heading124blue"/>
          <w:rFonts w:asciiTheme="minorHAnsi" w:hAnsiTheme="minorHAnsi" w:cstheme="minorHAnsi"/>
          <w:color w:val="auto"/>
          <w:sz w:val="24"/>
        </w:rPr>
        <w:t>Patient safety and quality teams</w:t>
      </w:r>
      <w:r>
        <w:rPr>
          <w:rStyle w:val="Heading124blue"/>
          <w:rFonts w:asciiTheme="minorHAnsi" w:hAnsiTheme="minorHAnsi" w:cstheme="minorHAnsi"/>
          <w:color w:val="auto"/>
          <w:sz w:val="24"/>
        </w:rPr>
        <w:t xml:space="preserve"> – to support strengthened assurance through monitoring EDI quality</w:t>
      </w:r>
    </w:p>
    <w:p w14:paraId="10869FF2" w14:textId="32E5CC5C" w:rsidR="000F1803" w:rsidRPr="000F1803" w:rsidRDefault="000F1803" w:rsidP="000F1803">
      <w:pPr>
        <w:pStyle w:val="ListParagraph"/>
        <w:numPr>
          <w:ilvl w:val="0"/>
          <w:numId w:val="42"/>
        </w:num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Public Health teams – to support the strengthening of equality data collection, analysis and use</w:t>
      </w:r>
    </w:p>
    <w:p w14:paraId="58299EF3" w14:textId="77777777" w:rsidR="000F1803" w:rsidRPr="00F764A5" w:rsidRDefault="000F1803" w:rsidP="000F1803">
      <w:pPr>
        <w:rPr>
          <w:rStyle w:val="Heading124blue"/>
          <w:rFonts w:asciiTheme="minorHAnsi" w:hAnsiTheme="minorHAnsi" w:cstheme="minorHAnsi"/>
          <w:color w:val="auto"/>
          <w:sz w:val="24"/>
        </w:rPr>
      </w:pPr>
    </w:p>
    <w:p w14:paraId="58B78FFD" w14:textId="5BAE06D9" w:rsidR="00BE7AC8" w:rsidRDefault="00364357" w:rsidP="004E2FAB">
      <w:r>
        <w:t xml:space="preserve">Progress </w:t>
      </w:r>
      <w:r w:rsidR="00A5314F">
        <w:t xml:space="preserve">on </w:t>
      </w:r>
      <w:r>
        <w:t xml:space="preserve">strategy </w:t>
      </w:r>
      <w:r w:rsidR="00A5314F">
        <w:t xml:space="preserve">implementation </w:t>
      </w:r>
      <w:r>
        <w:t xml:space="preserve">will be </w:t>
      </w:r>
      <w:r w:rsidR="00A5314F">
        <w:t>reported to</w:t>
      </w:r>
      <w:r>
        <w:t xml:space="preserve"> the Quality Assurance Committee</w:t>
      </w:r>
      <w:r w:rsidR="00A5314F">
        <w:t>.</w:t>
      </w:r>
      <w:r>
        <w:t xml:space="preserve"> </w:t>
      </w:r>
      <w:r w:rsidR="00A5314F">
        <w:t>Deliverables are outlined in appendix 1. Quantifiable improvement trajector</w:t>
      </w:r>
      <w:r w:rsidR="00BE7AC8">
        <w:t>ies will be identified upon completion of the diversity profile for Devon which will require further system collaboration.</w:t>
      </w:r>
    </w:p>
    <w:p w14:paraId="77B780FE" w14:textId="55DC7C35" w:rsidR="00717F5B" w:rsidRDefault="00717F5B" w:rsidP="004E2FAB"/>
    <w:p w14:paraId="0695DD17" w14:textId="01E5A163" w:rsidR="00717F5B" w:rsidRDefault="00292E9C" w:rsidP="00292E9C">
      <w:pPr>
        <w:pStyle w:val="Heading1"/>
        <w:rPr>
          <w:rStyle w:val="Heading124blue"/>
        </w:rPr>
      </w:pPr>
      <w:bookmarkStart w:id="23" w:name="_Toc20485010"/>
      <w:r>
        <w:rPr>
          <w:rStyle w:val="Heading124blue"/>
        </w:rPr>
        <w:t>8</w:t>
      </w:r>
      <w:r w:rsidR="00717F5B" w:rsidRPr="00717F5B">
        <w:rPr>
          <w:rStyle w:val="Heading124blue"/>
        </w:rPr>
        <w:tab/>
        <w:t xml:space="preserve">Review </w:t>
      </w:r>
      <w:r w:rsidR="00717F5B">
        <w:rPr>
          <w:rStyle w:val="Heading124blue"/>
        </w:rPr>
        <w:t xml:space="preserve">and </w:t>
      </w:r>
      <w:r w:rsidR="00476637">
        <w:rPr>
          <w:rStyle w:val="Heading124blue"/>
        </w:rPr>
        <w:t>E</w:t>
      </w:r>
      <w:r w:rsidR="00717F5B">
        <w:rPr>
          <w:rStyle w:val="Heading124blue"/>
        </w:rPr>
        <w:t>valuation</w:t>
      </w:r>
      <w:bookmarkEnd w:id="23"/>
    </w:p>
    <w:p w14:paraId="18E366DF" w14:textId="24DE1534" w:rsidR="00717F5B" w:rsidRDefault="00717F5B" w:rsidP="004E2FAB">
      <w:p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This strategy will be reviewed annually to reflect the findings from annual reporting on:</w:t>
      </w:r>
    </w:p>
    <w:p w14:paraId="76E0329F" w14:textId="1202E996" w:rsidR="00717F5B" w:rsidRDefault="00717F5B" w:rsidP="004E2FAB">
      <w:pPr>
        <w:rPr>
          <w:rStyle w:val="Heading124blue"/>
          <w:rFonts w:asciiTheme="minorHAnsi" w:hAnsiTheme="minorHAnsi" w:cstheme="minorHAnsi"/>
          <w:color w:val="auto"/>
          <w:sz w:val="24"/>
        </w:rPr>
      </w:pPr>
    </w:p>
    <w:p w14:paraId="14C7E1A8" w14:textId="082F0231" w:rsidR="00717F5B" w:rsidRPr="00717F5B" w:rsidRDefault="00717F5B" w:rsidP="00717F5B">
      <w:pPr>
        <w:pStyle w:val="ListParagraph"/>
        <w:numPr>
          <w:ilvl w:val="0"/>
          <w:numId w:val="44"/>
        </w:numPr>
        <w:rPr>
          <w:rStyle w:val="Heading124blue"/>
          <w:rFonts w:asciiTheme="minorHAnsi" w:hAnsiTheme="minorHAnsi" w:cstheme="minorHAnsi"/>
          <w:color w:val="auto"/>
          <w:sz w:val="24"/>
        </w:rPr>
      </w:pPr>
      <w:r w:rsidRPr="00717F5B">
        <w:rPr>
          <w:rStyle w:val="Heading124blue"/>
          <w:rFonts w:asciiTheme="minorHAnsi" w:hAnsiTheme="minorHAnsi" w:cstheme="minorHAnsi"/>
          <w:color w:val="auto"/>
          <w:sz w:val="24"/>
        </w:rPr>
        <w:t>Equality Delivery System (EDS)</w:t>
      </w:r>
    </w:p>
    <w:p w14:paraId="0E73B878" w14:textId="7EF456F8" w:rsidR="00717F5B" w:rsidRPr="00717F5B" w:rsidRDefault="00717F5B" w:rsidP="00717F5B">
      <w:pPr>
        <w:pStyle w:val="ListParagraph"/>
        <w:numPr>
          <w:ilvl w:val="0"/>
          <w:numId w:val="44"/>
        </w:numPr>
        <w:rPr>
          <w:rStyle w:val="Heading124blue"/>
          <w:rFonts w:asciiTheme="minorHAnsi" w:hAnsiTheme="minorHAnsi" w:cstheme="minorHAnsi"/>
          <w:color w:val="auto"/>
          <w:sz w:val="24"/>
        </w:rPr>
      </w:pPr>
      <w:r w:rsidRPr="00717F5B">
        <w:rPr>
          <w:rStyle w:val="Heading124blue"/>
          <w:rFonts w:asciiTheme="minorHAnsi" w:hAnsiTheme="minorHAnsi" w:cstheme="minorHAnsi"/>
          <w:color w:val="auto"/>
          <w:sz w:val="24"/>
        </w:rPr>
        <w:t>Workforce Race Equality Standard (WRES)</w:t>
      </w:r>
    </w:p>
    <w:p w14:paraId="29C07DB0" w14:textId="6813F9B3" w:rsidR="00717F5B" w:rsidRPr="00717F5B" w:rsidRDefault="00717F5B" w:rsidP="00717F5B">
      <w:pPr>
        <w:pStyle w:val="ListParagraph"/>
        <w:numPr>
          <w:ilvl w:val="0"/>
          <w:numId w:val="44"/>
        </w:numPr>
        <w:rPr>
          <w:rStyle w:val="Heading124blue"/>
          <w:rFonts w:asciiTheme="minorHAnsi" w:hAnsiTheme="minorHAnsi" w:cstheme="minorHAnsi"/>
          <w:color w:val="auto"/>
          <w:sz w:val="24"/>
        </w:rPr>
      </w:pPr>
      <w:r w:rsidRPr="00717F5B">
        <w:rPr>
          <w:rStyle w:val="Heading124blue"/>
          <w:rFonts w:asciiTheme="minorHAnsi" w:hAnsiTheme="minorHAnsi" w:cstheme="minorHAnsi"/>
          <w:color w:val="auto"/>
          <w:sz w:val="24"/>
        </w:rPr>
        <w:t>Workforce Disability Standard (WDES)</w:t>
      </w:r>
    </w:p>
    <w:p w14:paraId="615F278F" w14:textId="771B2951" w:rsidR="00717F5B" w:rsidRPr="00717F5B" w:rsidRDefault="00717F5B" w:rsidP="00717F5B">
      <w:pPr>
        <w:pStyle w:val="ListParagraph"/>
        <w:numPr>
          <w:ilvl w:val="0"/>
          <w:numId w:val="44"/>
        </w:numPr>
        <w:rPr>
          <w:rStyle w:val="Heading124blue"/>
          <w:rFonts w:asciiTheme="minorHAnsi" w:hAnsiTheme="minorHAnsi" w:cstheme="minorHAnsi"/>
          <w:color w:val="auto"/>
          <w:sz w:val="24"/>
        </w:rPr>
      </w:pPr>
      <w:r w:rsidRPr="00717F5B">
        <w:rPr>
          <w:rStyle w:val="Heading124blue"/>
          <w:rFonts w:asciiTheme="minorHAnsi" w:hAnsiTheme="minorHAnsi" w:cstheme="minorHAnsi"/>
          <w:color w:val="auto"/>
          <w:sz w:val="24"/>
        </w:rPr>
        <w:t>Sexual Orientation Monitoring Standard (SOM)</w:t>
      </w:r>
    </w:p>
    <w:p w14:paraId="680D0927" w14:textId="440E34D0" w:rsidR="00717F5B" w:rsidRPr="00717F5B" w:rsidRDefault="00717F5B" w:rsidP="00717F5B">
      <w:pPr>
        <w:pStyle w:val="ListParagraph"/>
        <w:numPr>
          <w:ilvl w:val="0"/>
          <w:numId w:val="44"/>
        </w:numPr>
        <w:rPr>
          <w:rStyle w:val="Heading124blue"/>
          <w:rFonts w:asciiTheme="minorHAnsi" w:hAnsiTheme="minorHAnsi" w:cstheme="minorHAnsi"/>
          <w:color w:val="auto"/>
          <w:sz w:val="24"/>
        </w:rPr>
      </w:pPr>
      <w:r w:rsidRPr="00717F5B">
        <w:rPr>
          <w:rStyle w:val="Heading124blue"/>
          <w:rFonts w:asciiTheme="minorHAnsi" w:hAnsiTheme="minorHAnsi" w:cstheme="minorHAnsi"/>
          <w:color w:val="auto"/>
          <w:sz w:val="24"/>
        </w:rPr>
        <w:t>Accessible Information Standard (AIS)</w:t>
      </w:r>
    </w:p>
    <w:p w14:paraId="700CDB03" w14:textId="122404A7" w:rsidR="00717F5B" w:rsidRDefault="00717F5B" w:rsidP="00717F5B">
      <w:pPr>
        <w:pStyle w:val="ListParagraph"/>
        <w:numPr>
          <w:ilvl w:val="0"/>
          <w:numId w:val="44"/>
        </w:numPr>
        <w:rPr>
          <w:rStyle w:val="Heading124blue"/>
          <w:rFonts w:asciiTheme="minorHAnsi" w:hAnsiTheme="minorHAnsi" w:cstheme="minorHAnsi"/>
          <w:color w:val="auto"/>
          <w:sz w:val="24"/>
        </w:rPr>
      </w:pPr>
      <w:r w:rsidRPr="00717F5B">
        <w:rPr>
          <w:rStyle w:val="Heading124blue"/>
          <w:rFonts w:asciiTheme="minorHAnsi" w:hAnsiTheme="minorHAnsi" w:cstheme="minorHAnsi"/>
          <w:color w:val="auto"/>
          <w:sz w:val="24"/>
        </w:rPr>
        <w:t>Provider compliance with EDI requirements</w:t>
      </w:r>
    </w:p>
    <w:p w14:paraId="0AD3386A" w14:textId="64D0241F" w:rsidR="00DB7967" w:rsidRPr="00717F5B" w:rsidRDefault="00DB7967" w:rsidP="00717F5B">
      <w:pPr>
        <w:pStyle w:val="ListParagraph"/>
        <w:numPr>
          <w:ilvl w:val="0"/>
          <w:numId w:val="44"/>
        </w:numPr>
        <w:rPr>
          <w:rStyle w:val="Heading124blue"/>
          <w:rFonts w:asciiTheme="minorHAnsi" w:hAnsiTheme="minorHAnsi" w:cstheme="minorHAnsi"/>
          <w:color w:val="auto"/>
          <w:sz w:val="24"/>
        </w:rPr>
      </w:pPr>
      <w:r>
        <w:rPr>
          <w:rStyle w:val="Heading124blue"/>
          <w:rFonts w:asciiTheme="minorHAnsi" w:hAnsiTheme="minorHAnsi" w:cstheme="minorHAnsi"/>
          <w:color w:val="auto"/>
          <w:sz w:val="24"/>
        </w:rPr>
        <w:t>Staff experience report by protected characteristics</w:t>
      </w:r>
    </w:p>
    <w:p w14:paraId="6FF46105" w14:textId="4C47724F" w:rsidR="007C0968" w:rsidRDefault="007C0968" w:rsidP="004E2FAB"/>
    <w:p w14:paraId="3904A95D" w14:textId="77777777" w:rsidR="00717F5B" w:rsidRDefault="00717F5B">
      <w:pPr>
        <w:sectPr w:rsidR="00717F5B" w:rsidSect="008D72B0">
          <w:headerReference w:type="even" r:id="rId13"/>
          <w:headerReference w:type="default" r:id="rId14"/>
          <w:footerReference w:type="even" r:id="rId15"/>
          <w:footerReference w:type="default" r:id="rId16"/>
          <w:headerReference w:type="first" r:id="rId17"/>
          <w:footerReference w:type="first" r:id="rId18"/>
          <w:pgSz w:w="11907" w:h="16839" w:code="9"/>
          <w:pgMar w:top="1440" w:right="1440" w:bottom="1440" w:left="1440" w:header="708" w:footer="708" w:gutter="0"/>
          <w:cols w:space="708"/>
          <w:titlePg/>
          <w:docGrid w:linePitch="360"/>
        </w:sectPr>
      </w:pPr>
      <w:r>
        <w:br w:type="page"/>
      </w:r>
    </w:p>
    <w:p w14:paraId="0D3ADF47" w14:textId="545AC356" w:rsidR="00717F5B" w:rsidRDefault="00717F5B"/>
    <w:p w14:paraId="1C581B88" w14:textId="77777777" w:rsidR="007C0968" w:rsidRDefault="007C0968" w:rsidP="004E2FAB"/>
    <w:p w14:paraId="271BD280" w14:textId="77777777" w:rsidR="00717F5B" w:rsidRDefault="00717F5B" w:rsidP="004E2FAB">
      <w:pPr>
        <w:rPr>
          <w:rStyle w:val="Heading214darkblue"/>
        </w:rPr>
      </w:pPr>
    </w:p>
    <w:p w14:paraId="26944DFB" w14:textId="71672E39" w:rsidR="007C0968" w:rsidRDefault="00717F5B" w:rsidP="004E2FAB">
      <w:pPr>
        <w:rPr>
          <w:rStyle w:val="Heading214darkblue"/>
        </w:rPr>
      </w:pPr>
      <w:r w:rsidRPr="00717F5B">
        <w:rPr>
          <w:rStyle w:val="Heading214darkblue"/>
        </w:rPr>
        <w:t>Appendix 1 – Equality, Diversity and Inclusion deliverables 2019/24</w:t>
      </w:r>
    </w:p>
    <w:p w14:paraId="1E65239D" w14:textId="29140EE2" w:rsidR="00717F5B" w:rsidRDefault="00717F5B" w:rsidP="004E2FAB">
      <w:pPr>
        <w:rPr>
          <w:rStyle w:val="Heading214darkblue"/>
        </w:rPr>
      </w:pPr>
    </w:p>
    <w:tbl>
      <w:tblPr>
        <w:tblStyle w:val="TableGrid"/>
        <w:tblW w:w="0" w:type="auto"/>
        <w:tblLook w:val="04A0" w:firstRow="1" w:lastRow="0" w:firstColumn="1" w:lastColumn="0" w:noHBand="0" w:noVBand="1"/>
      </w:tblPr>
      <w:tblGrid>
        <w:gridCol w:w="534"/>
        <w:gridCol w:w="3402"/>
        <w:gridCol w:w="708"/>
        <w:gridCol w:w="7513"/>
        <w:gridCol w:w="1701"/>
      </w:tblGrid>
      <w:tr w:rsidR="00CA7BAB" w14:paraId="02F57380" w14:textId="58600E02" w:rsidTr="00CA7BAB">
        <w:tc>
          <w:tcPr>
            <w:tcW w:w="3936" w:type="dxa"/>
            <w:gridSpan w:val="2"/>
          </w:tcPr>
          <w:p w14:paraId="1DBB6FDD" w14:textId="6EDEBEC7" w:rsidR="00CA7BAB" w:rsidRDefault="00CA7BAB" w:rsidP="004E2FAB">
            <w:pPr>
              <w:rPr>
                <w:rStyle w:val="Heading214darkblue"/>
              </w:rPr>
            </w:pPr>
            <w:r>
              <w:rPr>
                <w:rStyle w:val="Heading214darkblue"/>
              </w:rPr>
              <w:t>Priority</w:t>
            </w:r>
          </w:p>
        </w:tc>
        <w:tc>
          <w:tcPr>
            <w:tcW w:w="8221" w:type="dxa"/>
            <w:gridSpan w:val="2"/>
          </w:tcPr>
          <w:p w14:paraId="3ABF43EF" w14:textId="339740CE" w:rsidR="00CA7BAB" w:rsidRDefault="00CA7BAB" w:rsidP="004E2FAB">
            <w:pPr>
              <w:rPr>
                <w:rStyle w:val="Heading214darkblue"/>
              </w:rPr>
            </w:pPr>
            <w:r>
              <w:rPr>
                <w:rStyle w:val="Heading214darkblue"/>
              </w:rPr>
              <w:t>Deliverables</w:t>
            </w:r>
          </w:p>
        </w:tc>
        <w:tc>
          <w:tcPr>
            <w:tcW w:w="1701" w:type="dxa"/>
          </w:tcPr>
          <w:p w14:paraId="780650F1" w14:textId="249E321E" w:rsidR="00CA7BAB" w:rsidRDefault="00CA7BAB" w:rsidP="004E2FAB">
            <w:pPr>
              <w:rPr>
                <w:rStyle w:val="Heading214darkblue"/>
              </w:rPr>
            </w:pPr>
            <w:r>
              <w:rPr>
                <w:rStyle w:val="Heading214darkblue"/>
              </w:rPr>
              <w:t>Delivery</w:t>
            </w:r>
          </w:p>
        </w:tc>
      </w:tr>
      <w:tr w:rsidR="00CA7BAB" w14:paraId="7C605AD8" w14:textId="255C352C" w:rsidTr="00CA7BAB">
        <w:tc>
          <w:tcPr>
            <w:tcW w:w="534" w:type="dxa"/>
            <w:vMerge w:val="restart"/>
          </w:tcPr>
          <w:p w14:paraId="1D5C9FC3" w14:textId="3569D36F" w:rsidR="00CA7BAB" w:rsidRPr="00B17EF3" w:rsidRDefault="00CA7BAB" w:rsidP="004E2FAB">
            <w:pPr>
              <w:rPr>
                <w:rStyle w:val="Heading214darkblue"/>
                <w:rFonts w:asciiTheme="minorHAnsi" w:hAnsiTheme="minorHAnsi" w:cstheme="minorHAnsi"/>
                <w:b w:val="0"/>
                <w:color w:val="auto"/>
                <w:sz w:val="24"/>
              </w:rPr>
            </w:pPr>
            <w:r w:rsidRPr="00B17EF3">
              <w:rPr>
                <w:rStyle w:val="Heading214darkblue"/>
                <w:rFonts w:asciiTheme="minorHAnsi" w:hAnsiTheme="minorHAnsi" w:cstheme="minorHAnsi"/>
                <w:b w:val="0"/>
                <w:color w:val="auto"/>
                <w:sz w:val="24"/>
              </w:rPr>
              <w:t>1</w:t>
            </w:r>
          </w:p>
        </w:tc>
        <w:tc>
          <w:tcPr>
            <w:tcW w:w="3402" w:type="dxa"/>
            <w:vMerge w:val="restart"/>
          </w:tcPr>
          <w:p w14:paraId="0569C068" w14:textId="44E8A8BC" w:rsidR="00CA7BAB" w:rsidRPr="00B17EF3" w:rsidRDefault="00CA7BAB" w:rsidP="004E2FAB">
            <w:pPr>
              <w:rPr>
                <w:rStyle w:val="Heading214darkblue"/>
                <w:rFonts w:asciiTheme="minorHAnsi" w:hAnsiTheme="minorHAnsi" w:cstheme="minorHAnsi"/>
                <w:b w:val="0"/>
                <w:color w:val="auto"/>
                <w:sz w:val="24"/>
              </w:rPr>
            </w:pPr>
            <w:r w:rsidRPr="00B17EF3">
              <w:rPr>
                <w:rStyle w:val="Heading214darkblue"/>
                <w:rFonts w:asciiTheme="minorHAnsi" w:hAnsiTheme="minorHAnsi" w:cstheme="minorHAnsi"/>
                <w:b w:val="0"/>
                <w:color w:val="auto"/>
                <w:sz w:val="24"/>
              </w:rPr>
              <w:t xml:space="preserve">Strengthening system working </w:t>
            </w:r>
          </w:p>
        </w:tc>
        <w:tc>
          <w:tcPr>
            <w:tcW w:w="708" w:type="dxa"/>
          </w:tcPr>
          <w:p w14:paraId="3AC26EE8" w14:textId="77F3C17A" w:rsidR="00CA7BAB" w:rsidRPr="00B17EF3" w:rsidRDefault="00CA7BAB" w:rsidP="004E2FAB">
            <w:pPr>
              <w:rPr>
                <w:rStyle w:val="Heading214darkblue"/>
                <w:rFonts w:asciiTheme="minorHAnsi" w:hAnsiTheme="minorHAnsi" w:cstheme="minorHAnsi"/>
                <w:b w:val="0"/>
                <w:color w:val="auto"/>
                <w:sz w:val="24"/>
              </w:rPr>
            </w:pPr>
            <w:r w:rsidRPr="00B17EF3">
              <w:rPr>
                <w:rStyle w:val="Heading214darkblue"/>
                <w:rFonts w:asciiTheme="minorHAnsi" w:hAnsiTheme="minorHAnsi" w:cstheme="minorHAnsi"/>
                <w:b w:val="0"/>
                <w:color w:val="auto"/>
                <w:sz w:val="24"/>
              </w:rPr>
              <w:t>1</w:t>
            </w:r>
            <w:r w:rsidRPr="00B17EF3">
              <w:rPr>
                <w:rStyle w:val="Heading214darkblue"/>
                <w:rFonts w:asciiTheme="minorHAnsi" w:hAnsiTheme="minorHAnsi" w:cstheme="minorHAnsi"/>
                <w:color w:val="auto"/>
                <w:sz w:val="24"/>
              </w:rPr>
              <w:t>.</w:t>
            </w:r>
            <w:r w:rsidRPr="00B17EF3">
              <w:rPr>
                <w:rStyle w:val="Heading214darkblue"/>
                <w:rFonts w:asciiTheme="minorHAnsi" w:hAnsiTheme="minorHAnsi" w:cstheme="minorHAnsi"/>
                <w:b w:val="0"/>
                <w:color w:val="auto"/>
                <w:sz w:val="24"/>
              </w:rPr>
              <w:t>1</w:t>
            </w:r>
          </w:p>
        </w:tc>
        <w:tc>
          <w:tcPr>
            <w:tcW w:w="7513" w:type="dxa"/>
          </w:tcPr>
          <w:p w14:paraId="4507019D" w14:textId="19CCEBFA" w:rsidR="00CA7BAB" w:rsidRPr="00B17EF3" w:rsidRDefault="00CA7BAB" w:rsidP="004E2FAB">
            <w:pPr>
              <w:rPr>
                <w:rStyle w:val="Heading214darkblue"/>
                <w:rFonts w:asciiTheme="minorHAnsi" w:hAnsiTheme="minorHAnsi" w:cstheme="minorHAnsi"/>
                <w:b w:val="0"/>
                <w:color w:val="auto"/>
                <w:sz w:val="24"/>
              </w:rPr>
            </w:pPr>
            <w:r w:rsidRPr="00B17EF3">
              <w:rPr>
                <w:rStyle w:val="Heading214darkblue"/>
                <w:rFonts w:asciiTheme="minorHAnsi" w:hAnsiTheme="minorHAnsi" w:cstheme="minorHAnsi"/>
                <w:b w:val="0"/>
                <w:color w:val="auto"/>
                <w:sz w:val="24"/>
              </w:rPr>
              <w:t xml:space="preserve">Membership of the Devon-wide Equality Co-operative to include representatives </w:t>
            </w:r>
            <w:r w:rsidR="00BE7AC8" w:rsidRPr="00BE7AC8">
              <w:rPr>
                <w:rStyle w:val="Heading214darkblue"/>
                <w:rFonts w:asciiTheme="minorHAnsi" w:hAnsiTheme="minorHAnsi" w:cstheme="minorHAnsi"/>
                <w:b w:val="0"/>
                <w:color w:val="auto"/>
                <w:sz w:val="24"/>
              </w:rPr>
              <w:t>from all</w:t>
            </w:r>
            <w:r w:rsidRPr="00BE7AC8">
              <w:rPr>
                <w:rStyle w:val="Heading214darkblue"/>
                <w:rFonts w:asciiTheme="minorHAnsi" w:hAnsiTheme="minorHAnsi" w:cstheme="minorHAnsi"/>
                <w:b w:val="0"/>
                <w:color w:val="auto"/>
                <w:sz w:val="24"/>
              </w:rPr>
              <w:t xml:space="preserve"> </w:t>
            </w:r>
            <w:r w:rsidRPr="00B17EF3">
              <w:rPr>
                <w:rStyle w:val="Heading214darkblue"/>
                <w:rFonts w:asciiTheme="minorHAnsi" w:hAnsiTheme="minorHAnsi" w:cstheme="minorHAnsi"/>
                <w:b w:val="0"/>
                <w:color w:val="auto"/>
                <w:sz w:val="24"/>
              </w:rPr>
              <w:t>STP organisations</w:t>
            </w:r>
          </w:p>
        </w:tc>
        <w:tc>
          <w:tcPr>
            <w:tcW w:w="1701" w:type="dxa"/>
          </w:tcPr>
          <w:p w14:paraId="5D70AA21" w14:textId="24678BAA" w:rsidR="00CA7BAB" w:rsidRPr="00B17EF3" w:rsidRDefault="00345A6C"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July 2020</w:t>
            </w:r>
          </w:p>
        </w:tc>
      </w:tr>
      <w:tr w:rsidR="00CA7BAB" w:rsidRPr="00B17EF3" w14:paraId="00B90813" w14:textId="463BA953" w:rsidTr="00CA7BAB">
        <w:tc>
          <w:tcPr>
            <w:tcW w:w="534" w:type="dxa"/>
            <w:vMerge/>
          </w:tcPr>
          <w:p w14:paraId="178A0536" w14:textId="075504BC"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24F69C18" w14:textId="77777777" w:rsidR="00CA7BAB" w:rsidRPr="00B17EF3" w:rsidRDefault="00CA7BAB" w:rsidP="004E2FAB">
            <w:pPr>
              <w:rPr>
                <w:rStyle w:val="Heading214darkblue"/>
                <w:rFonts w:asciiTheme="minorHAnsi" w:hAnsiTheme="minorHAnsi" w:cstheme="minorHAnsi"/>
                <w:b w:val="0"/>
                <w:color w:val="auto"/>
                <w:sz w:val="24"/>
              </w:rPr>
            </w:pPr>
          </w:p>
        </w:tc>
        <w:tc>
          <w:tcPr>
            <w:tcW w:w="708" w:type="dxa"/>
          </w:tcPr>
          <w:p w14:paraId="4B8DE7FF" w14:textId="455C53DF"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1.2</w:t>
            </w:r>
          </w:p>
        </w:tc>
        <w:tc>
          <w:tcPr>
            <w:tcW w:w="7513" w:type="dxa"/>
          </w:tcPr>
          <w:p w14:paraId="23CF1665" w14:textId="51ED97E1" w:rsidR="00CA7BAB" w:rsidRPr="00B17EF3" w:rsidRDefault="00CA7BAB" w:rsidP="00B41519">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w:t>
            </w:r>
            <w:r w:rsidRPr="00B17EF3">
              <w:rPr>
                <w:rStyle w:val="Heading214darkblue"/>
                <w:rFonts w:asciiTheme="minorHAnsi" w:hAnsiTheme="minorHAnsi" w:cstheme="minorHAnsi"/>
                <w:b w:val="0"/>
                <w:color w:val="auto"/>
                <w:sz w:val="24"/>
              </w:rPr>
              <w:t>he</w:t>
            </w:r>
            <w:r>
              <w:rPr>
                <w:rStyle w:val="Heading214darkblue"/>
                <w:rFonts w:asciiTheme="minorHAnsi" w:hAnsiTheme="minorHAnsi" w:cstheme="minorHAnsi"/>
                <w:b w:val="0"/>
                <w:color w:val="auto"/>
                <w:sz w:val="24"/>
              </w:rPr>
              <w:t xml:space="preserve"> Devon-wide Equality Co-operative will have in place clear working arrangements and terms of reference that </w:t>
            </w:r>
            <w:r w:rsidRPr="00B17EF3">
              <w:rPr>
                <w:rStyle w:val="Heading214darkblue"/>
                <w:rFonts w:asciiTheme="minorHAnsi" w:hAnsiTheme="minorHAnsi" w:cstheme="minorHAnsi"/>
                <w:b w:val="0"/>
                <w:color w:val="auto"/>
                <w:sz w:val="24"/>
              </w:rPr>
              <w:t xml:space="preserve">account for </w:t>
            </w:r>
            <w:r>
              <w:rPr>
                <w:rStyle w:val="Heading214darkblue"/>
                <w:rFonts w:asciiTheme="minorHAnsi" w:hAnsiTheme="minorHAnsi" w:cstheme="minorHAnsi"/>
                <w:b w:val="0"/>
                <w:color w:val="auto"/>
                <w:sz w:val="24"/>
              </w:rPr>
              <w:t xml:space="preserve">increased membership and establish clear links into Local </w:t>
            </w:r>
            <w:r w:rsidR="00BE7AC8">
              <w:rPr>
                <w:rStyle w:val="Heading214darkblue"/>
                <w:rFonts w:asciiTheme="minorHAnsi" w:hAnsiTheme="minorHAnsi" w:cstheme="minorHAnsi"/>
                <w:b w:val="0"/>
                <w:color w:val="auto"/>
                <w:sz w:val="24"/>
              </w:rPr>
              <w:t>C</w:t>
            </w:r>
            <w:r>
              <w:rPr>
                <w:rStyle w:val="Heading214darkblue"/>
                <w:rFonts w:asciiTheme="minorHAnsi" w:hAnsiTheme="minorHAnsi" w:cstheme="minorHAnsi"/>
                <w:b w:val="0"/>
                <w:color w:val="auto"/>
                <w:sz w:val="24"/>
              </w:rPr>
              <w:t>are Partnership EDI arrangements.</w:t>
            </w:r>
          </w:p>
        </w:tc>
        <w:tc>
          <w:tcPr>
            <w:tcW w:w="1701" w:type="dxa"/>
          </w:tcPr>
          <w:p w14:paraId="79DBC039" w14:textId="17B70540" w:rsidR="00CA7BAB" w:rsidRDefault="00345A6C" w:rsidP="00B41519">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August 2020</w:t>
            </w:r>
          </w:p>
        </w:tc>
      </w:tr>
      <w:tr w:rsidR="00CA7BAB" w:rsidRPr="00B17EF3" w14:paraId="554478CA" w14:textId="7E6A3A32" w:rsidTr="00CA7BAB">
        <w:tc>
          <w:tcPr>
            <w:tcW w:w="534" w:type="dxa"/>
            <w:vMerge/>
          </w:tcPr>
          <w:p w14:paraId="5577664A" w14:textId="63A350D9"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609C1739" w14:textId="77777777" w:rsidR="00CA7BAB" w:rsidRPr="00B17EF3" w:rsidRDefault="00CA7BAB" w:rsidP="004E2FAB">
            <w:pPr>
              <w:rPr>
                <w:rStyle w:val="Heading214darkblue"/>
                <w:rFonts w:asciiTheme="minorHAnsi" w:hAnsiTheme="minorHAnsi" w:cstheme="minorHAnsi"/>
                <w:b w:val="0"/>
                <w:color w:val="auto"/>
                <w:sz w:val="24"/>
              </w:rPr>
            </w:pPr>
          </w:p>
        </w:tc>
        <w:tc>
          <w:tcPr>
            <w:tcW w:w="708" w:type="dxa"/>
          </w:tcPr>
          <w:p w14:paraId="7F12B3B9" w14:textId="7D4ABDC7"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1.3</w:t>
            </w:r>
          </w:p>
        </w:tc>
        <w:tc>
          <w:tcPr>
            <w:tcW w:w="7513" w:type="dxa"/>
          </w:tcPr>
          <w:p w14:paraId="5F33D20D" w14:textId="6DD5241A" w:rsidR="00CA7BAB" w:rsidRPr="00B17EF3" w:rsidRDefault="00CA7BAB" w:rsidP="00B41519">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Clear governance arrangements will be in place to support effective working between </w:t>
            </w:r>
            <w:r w:rsidRPr="00B41519">
              <w:rPr>
                <w:rStyle w:val="Heading214darkblue"/>
                <w:rFonts w:asciiTheme="minorHAnsi" w:hAnsiTheme="minorHAnsi" w:cstheme="minorHAnsi"/>
                <w:b w:val="0"/>
                <w:color w:val="auto"/>
                <w:sz w:val="24"/>
              </w:rPr>
              <w:t>the Devon-wide Equality Co-operative (Health) and the Devon Equality Partnership (Social Care)</w:t>
            </w:r>
            <w:r>
              <w:rPr>
                <w:rStyle w:val="Heading214darkblue"/>
                <w:rFonts w:asciiTheme="minorHAnsi" w:hAnsiTheme="minorHAnsi" w:cstheme="minorHAnsi"/>
                <w:b w:val="0"/>
                <w:color w:val="auto"/>
                <w:sz w:val="24"/>
              </w:rPr>
              <w:t xml:space="preserve"> to support the development of EDI arrangements for Local Care Partnerships.</w:t>
            </w:r>
          </w:p>
        </w:tc>
        <w:tc>
          <w:tcPr>
            <w:tcW w:w="1701" w:type="dxa"/>
          </w:tcPr>
          <w:p w14:paraId="4C479B28" w14:textId="7CAADD4C" w:rsidR="00CA7BAB" w:rsidRDefault="00345A6C" w:rsidP="00B41519">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2021</w:t>
            </w:r>
          </w:p>
        </w:tc>
      </w:tr>
      <w:tr w:rsidR="00CA7BAB" w:rsidRPr="00B17EF3" w14:paraId="3F6AEFE6" w14:textId="72182545" w:rsidTr="00CA7BAB">
        <w:tc>
          <w:tcPr>
            <w:tcW w:w="534" w:type="dxa"/>
            <w:vMerge/>
          </w:tcPr>
          <w:p w14:paraId="3EDABB6B" w14:textId="0B6189A6"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6854D022" w14:textId="77777777" w:rsidR="00CA7BAB" w:rsidRPr="00B17EF3" w:rsidRDefault="00CA7BAB" w:rsidP="004E2FAB">
            <w:pPr>
              <w:rPr>
                <w:rStyle w:val="Heading214darkblue"/>
                <w:rFonts w:asciiTheme="minorHAnsi" w:hAnsiTheme="minorHAnsi" w:cstheme="minorHAnsi"/>
                <w:b w:val="0"/>
                <w:color w:val="auto"/>
                <w:sz w:val="24"/>
              </w:rPr>
            </w:pPr>
          </w:p>
        </w:tc>
        <w:tc>
          <w:tcPr>
            <w:tcW w:w="708" w:type="dxa"/>
          </w:tcPr>
          <w:p w14:paraId="24A6744E" w14:textId="637C3B31"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1.4</w:t>
            </w:r>
          </w:p>
        </w:tc>
        <w:tc>
          <w:tcPr>
            <w:tcW w:w="7513" w:type="dxa"/>
          </w:tcPr>
          <w:p w14:paraId="18C1A782" w14:textId="053037AF"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Memoranda of understanding giving key voluntary sector organisations associate membership to ensure system-wide working on the EDI agenda.</w:t>
            </w:r>
          </w:p>
        </w:tc>
        <w:tc>
          <w:tcPr>
            <w:tcW w:w="1701" w:type="dxa"/>
          </w:tcPr>
          <w:p w14:paraId="235ABCCF" w14:textId="5FAEB58B" w:rsidR="00CA7BAB" w:rsidRDefault="00345A6C"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2022</w:t>
            </w:r>
          </w:p>
        </w:tc>
      </w:tr>
      <w:tr w:rsidR="00CA7BAB" w:rsidRPr="00B17EF3" w14:paraId="0EFB5E22" w14:textId="6B0A04AC" w:rsidTr="00CA7BAB">
        <w:tc>
          <w:tcPr>
            <w:tcW w:w="534" w:type="dxa"/>
            <w:vMerge/>
          </w:tcPr>
          <w:p w14:paraId="0482138A" w14:textId="37EA5F9A"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0D344577" w14:textId="77777777" w:rsidR="00CA7BAB" w:rsidRPr="00B17EF3" w:rsidRDefault="00CA7BAB" w:rsidP="004E2FAB">
            <w:pPr>
              <w:rPr>
                <w:rStyle w:val="Heading214darkblue"/>
                <w:rFonts w:asciiTheme="minorHAnsi" w:hAnsiTheme="minorHAnsi" w:cstheme="minorHAnsi"/>
                <w:b w:val="0"/>
                <w:color w:val="auto"/>
                <w:sz w:val="24"/>
              </w:rPr>
            </w:pPr>
          </w:p>
        </w:tc>
        <w:tc>
          <w:tcPr>
            <w:tcW w:w="708" w:type="dxa"/>
          </w:tcPr>
          <w:p w14:paraId="4B987F7F" w14:textId="4CB78445"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1.5</w:t>
            </w:r>
          </w:p>
        </w:tc>
        <w:tc>
          <w:tcPr>
            <w:tcW w:w="7513" w:type="dxa"/>
          </w:tcPr>
          <w:p w14:paraId="29599FC7" w14:textId="777957F5"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 shared online space will be available to all Devon-wide Equality Co-operative members and associate members.</w:t>
            </w:r>
          </w:p>
        </w:tc>
        <w:tc>
          <w:tcPr>
            <w:tcW w:w="1701" w:type="dxa"/>
          </w:tcPr>
          <w:p w14:paraId="7A623284" w14:textId="46BD0369" w:rsidR="00CA7BAB" w:rsidRDefault="00345A6C"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January 2021</w:t>
            </w:r>
          </w:p>
        </w:tc>
      </w:tr>
      <w:tr w:rsidR="00CA7BAB" w:rsidRPr="00B17EF3" w14:paraId="097009C4" w14:textId="2438F1DC" w:rsidTr="00CA7BAB">
        <w:tc>
          <w:tcPr>
            <w:tcW w:w="534" w:type="dxa"/>
            <w:vMerge w:val="restart"/>
          </w:tcPr>
          <w:p w14:paraId="5C5704B5" w14:textId="25D4FAC9" w:rsidR="00CA7BAB" w:rsidRPr="00B17EF3" w:rsidRDefault="00CA7BAB"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2</w:t>
            </w:r>
          </w:p>
        </w:tc>
        <w:tc>
          <w:tcPr>
            <w:tcW w:w="3402" w:type="dxa"/>
            <w:vMerge w:val="restart"/>
          </w:tcPr>
          <w:p w14:paraId="115C831A" w14:textId="467E2F47" w:rsidR="00CA7BAB" w:rsidRPr="009E7994" w:rsidRDefault="00020AAC" w:rsidP="004E2FAB">
            <w:pPr>
              <w:rPr>
                <w:rStyle w:val="Heading214darkblue"/>
                <w:rFonts w:asciiTheme="minorHAnsi" w:hAnsiTheme="minorHAnsi" w:cstheme="minorHAnsi"/>
                <w:color w:val="auto"/>
                <w:sz w:val="24"/>
              </w:rPr>
            </w:pPr>
            <w:r w:rsidRPr="009E7994">
              <w:t>Better understanding the diversity profile of Devon - and representing the diversity profile of Devon in the CCG workforce</w:t>
            </w:r>
          </w:p>
        </w:tc>
        <w:tc>
          <w:tcPr>
            <w:tcW w:w="708" w:type="dxa"/>
          </w:tcPr>
          <w:p w14:paraId="63891288" w14:textId="0D1E1E08"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2.1</w:t>
            </w:r>
          </w:p>
        </w:tc>
        <w:tc>
          <w:tcPr>
            <w:tcW w:w="7513" w:type="dxa"/>
          </w:tcPr>
          <w:p w14:paraId="251E2CC7" w14:textId="65499565"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All existing data sets relating to the protected characteristics both within the Act and those identified locally will be mapped</w:t>
            </w:r>
            <w:r w:rsidR="00BE7AC8" w:rsidRPr="00020AAC">
              <w:rPr>
                <w:rStyle w:val="Heading214darkblue"/>
                <w:rFonts w:asciiTheme="minorHAnsi" w:hAnsiTheme="minorHAnsi" w:cstheme="minorHAnsi"/>
                <w:b w:val="0"/>
                <w:color w:val="auto"/>
                <w:sz w:val="24"/>
              </w:rPr>
              <w:t xml:space="preserve"> to provide a diversity profile for Devon.</w:t>
            </w:r>
          </w:p>
        </w:tc>
        <w:tc>
          <w:tcPr>
            <w:tcW w:w="1701" w:type="dxa"/>
          </w:tcPr>
          <w:p w14:paraId="37A33ACC" w14:textId="2EE700C3" w:rsidR="00CA7BAB" w:rsidRDefault="00B76ED2"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September 2020</w:t>
            </w:r>
          </w:p>
        </w:tc>
      </w:tr>
      <w:tr w:rsidR="00CA7BAB" w:rsidRPr="00B17EF3" w14:paraId="27A19100" w14:textId="0C136E97" w:rsidTr="00CA7BAB">
        <w:tc>
          <w:tcPr>
            <w:tcW w:w="534" w:type="dxa"/>
            <w:vMerge/>
          </w:tcPr>
          <w:p w14:paraId="2A3362B2" w14:textId="77777777"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105E0CE0" w14:textId="77777777" w:rsidR="00CA7BAB" w:rsidRPr="00946CEA" w:rsidRDefault="00CA7BAB" w:rsidP="004E2FAB">
            <w:pPr>
              <w:rPr>
                <w:rStyle w:val="Heading214darkblue"/>
                <w:rFonts w:asciiTheme="minorHAnsi" w:hAnsiTheme="minorHAnsi" w:cstheme="minorHAnsi"/>
                <w:b w:val="0"/>
                <w:color w:val="auto"/>
                <w:sz w:val="24"/>
                <w:highlight w:val="yellow"/>
              </w:rPr>
            </w:pPr>
          </w:p>
        </w:tc>
        <w:tc>
          <w:tcPr>
            <w:tcW w:w="708" w:type="dxa"/>
          </w:tcPr>
          <w:p w14:paraId="2FF2C419" w14:textId="529C7210"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2.2</w:t>
            </w:r>
          </w:p>
        </w:tc>
        <w:tc>
          <w:tcPr>
            <w:tcW w:w="7513" w:type="dxa"/>
          </w:tcPr>
          <w:p w14:paraId="0320A86C" w14:textId="172B5D4A" w:rsidR="00CA7BAB" w:rsidRPr="00020AAC" w:rsidRDefault="00BE7AC8"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 xml:space="preserve">Equality data forms part of the </w:t>
            </w:r>
            <w:r w:rsidR="00CA7BAB" w:rsidRPr="00020AAC">
              <w:rPr>
                <w:rStyle w:val="Heading214darkblue"/>
                <w:rFonts w:asciiTheme="minorHAnsi" w:hAnsiTheme="minorHAnsi" w:cstheme="minorHAnsi"/>
                <w:b w:val="0"/>
                <w:color w:val="auto"/>
                <w:sz w:val="24"/>
              </w:rPr>
              <w:t xml:space="preserve">One </w:t>
            </w:r>
            <w:r w:rsidR="00B76ED2" w:rsidRPr="00020AAC">
              <w:rPr>
                <w:rStyle w:val="Heading214darkblue"/>
                <w:rFonts w:asciiTheme="minorHAnsi" w:hAnsiTheme="minorHAnsi" w:cstheme="minorHAnsi"/>
                <w:b w:val="0"/>
                <w:color w:val="auto"/>
                <w:sz w:val="24"/>
              </w:rPr>
              <w:t>D</w:t>
            </w:r>
            <w:r w:rsidR="00CA7BAB" w:rsidRPr="00020AAC">
              <w:rPr>
                <w:rStyle w:val="Heading214darkblue"/>
                <w:rFonts w:asciiTheme="minorHAnsi" w:hAnsiTheme="minorHAnsi" w:cstheme="minorHAnsi"/>
                <w:b w:val="0"/>
                <w:color w:val="auto"/>
                <w:sz w:val="24"/>
              </w:rPr>
              <w:t>evon Data Set.</w:t>
            </w:r>
          </w:p>
        </w:tc>
        <w:tc>
          <w:tcPr>
            <w:tcW w:w="1701" w:type="dxa"/>
          </w:tcPr>
          <w:p w14:paraId="60865F76" w14:textId="18AA0A3F" w:rsidR="00CA7BAB" w:rsidRDefault="00B76ED2"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September 2029</w:t>
            </w:r>
          </w:p>
        </w:tc>
      </w:tr>
      <w:tr w:rsidR="00CA7BAB" w:rsidRPr="00B17EF3" w14:paraId="2EF5E17F" w14:textId="1E090C15" w:rsidTr="00CA7BAB">
        <w:tc>
          <w:tcPr>
            <w:tcW w:w="534" w:type="dxa"/>
            <w:vMerge/>
          </w:tcPr>
          <w:p w14:paraId="59FDF970" w14:textId="77777777"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7F573246" w14:textId="77777777" w:rsidR="00CA7BAB" w:rsidRPr="00946CEA" w:rsidRDefault="00CA7BAB" w:rsidP="004E2FAB">
            <w:pPr>
              <w:rPr>
                <w:rStyle w:val="Heading214darkblue"/>
                <w:rFonts w:asciiTheme="minorHAnsi" w:hAnsiTheme="minorHAnsi" w:cstheme="minorHAnsi"/>
                <w:b w:val="0"/>
                <w:color w:val="auto"/>
                <w:sz w:val="24"/>
                <w:highlight w:val="yellow"/>
              </w:rPr>
            </w:pPr>
          </w:p>
        </w:tc>
        <w:tc>
          <w:tcPr>
            <w:tcW w:w="708" w:type="dxa"/>
          </w:tcPr>
          <w:p w14:paraId="4F30998B" w14:textId="5205D32E"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2.3</w:t>
            </w:r>
          </w:p>
        </w:tc>
        <w:tc>
          <w:tcPr>
            <w:tcW w:w="7513" w:type="dxa"/>
          </w:tcPr>
          <w:p w14:paraId="167F5BEA" w14:textId="400A6708"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The identification and approval across the system of a standardised approach to the description and collection of Equality characteristics.</w:t>
            </w:r>
          </w:p>
        </w:tc>
        <w:tc>
          <w:tcPr>
            <w:tcW w:w="1701" w:type="dxa"/>
          </w:tcPr>
          <w:p w14:paraId="5C214FC7" w14:textId="04CE9AC5" w:rsidR="00CA7BAB" w:rsidRDefault="00B76ED2"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2025</w:t>
            </w:r>
          </w:p>
        </w:tc>
      </w:tr>
      <w:tr w:rsidR="00CA7BAB" w:rsidRPr="00B17EF3" w14:paraId="494741EC" w14:textId="04FE7072" w:rsidTr="00CA7BAB">
        <w:tc>
          <w:tcPr>
            <w:tcW w:w="534" w:type="dxa"/>
            <w:vMerge/>
          </w:tcPr>
          <w:p w14:paraId="7B3D8E2C" w14:textId="77777777" w:rsidR="00CA7BAB" w:rsidRPr="00B17EF3" w:rsidRDefault="00CA7BAB" w:rsidP="004E2FAB">
            <w:pPr>
              <w:rPr>
                <w:rStyle w:val="Heading214darkblue"/>
                <w:rFonts w:asciiTheme="minorHAnsi" w:hAnsiTheme="minorHAnsi" w:cstheme="minorHAnsi"/>
                <w:b w:val="0"/>
                <w:color w:val="auto"/>
                <w:sz w:val="24"/>
              </w:rPr>
            </w:pPr>
          </w:p>
        </w:tc>
        <w:tc>
          <w:tcPr>
            <w:tcW w:w="3402" w:type="dxa"/>
            <w:vMerge/>
          </w:tcPr>
          <w:p w14:paraId="03843622" w14:textId="77777777" w:rsidR="00CA7BAB" w:rsidRPr="00946CEA" w:rsidRDefault="00CA7BAB" w:rsidP="004E2FAB">
            <w:pPr>
              <w:rPr>
                <w:rStyle w:val="Heading214darkblue"/>
                <w:rFonts w:asciiTheme="minorHAnsi" w:hAnsiTheme="minorHAnsi" w:cstheme="minorHAnsi"/>
                <w:b w:val="0"/>
                <w:color w:val="auto"/>
                <w:sz w:val="24"/>
                <w:highlight w:val="yellow"/>
              </w:rPr>
            </w:pPr>
          </w:p>
        </w:tc>
        <w:tc>
          <w:tcPr>
            <w:tcW w:w="708" w:type="dxa"/>
          </w:tcPr>
          <w:p w14:paraId="021D6B7B" w14:textId="68153462"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2.4</w:t>
            </w:r>
          </w:p>
        </w:tc>
        <w:tc>
          <w:tcPr>
            <w:tcW w:w="7513" w:type="dxa"/>
          </w:tcPr>
          <w:p w14:paraId="3DB0F8D8" w14:textId="388486E1" w:rsidR="00CA7BAB" w:rsidRPr="00020AAC" w:rsidRDefault="00CA7BAB" w:rsidP="004E2FAB">
            <w:pPr>
              <w:rPr>
                <w:rStyle w:val="Heading214darkblue"/>
                <w:rFonts w:asciiTheme="minorHAnsi" w:hAnsiTheme="minorHAnsi" w:cstheme="minorHAnsi"/>
                <w:b w:val="0"/>
                <w:color w:val="auto"/>
                <w:sz w:val="24"/>
              </w:rPr>
            </w:pPr>
            <w:r w:rsidRPr="00020AAC">
              <w:rPr>
                <w:rStyle w:val="Heading214darkblue"/>
                <w:rFonts w:asciiTheme="minorHAnsi" w:hAnsiTheme="minorHAnsi" w:cstheme="minorHAnsi"/>
                <w:b w:val="0"/>
                <w:color w:val="auto"/>
                <w:sz w:val="24"/>
              </w:rPr>
              <w:t>The PITCH feedback form and datix system will generate reports that can provide themed feedback by protected characteristic.</w:t>
            </w:r>
          </w:p>
        </w:tc>
        <w:tc>
          <w:tcPr>
            <w:tcW w:w="1701" w:type="dxa"/>
          </w:tcPr>
          <w:p w14:paraId="302C6F27" w14:textId="5C7B945A" w:rsidR="00CA7BAB" w:rsidRDefault="00B76ED2" w:rsidP="004E2F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2020</w:t>
            </w:r>
          </w:p>
        </w:tc>
      </w:tr>
    </w:tbl>
    <w:p w14:paraId="0A01019F" w14:textId="32475879" w:rsidR="00CA7BAB" w:rsidRDefault="00CA7BAB"/>
    <w:tbl>
      <w:tblPr>
        <w:tblStyle w:val="TableGrid"/>
        <w:tblW w:w="0" w:type="auto"/>
        <w:tblLook w:val="04A0" w:firstRow="1" w:lastRow="0" w:firstColumn="1" w:lastColumn="0" w:noHBand="0" w:noVBand="1"/>
      </w:tblPr>
      <w:tblGrid>
        <w:gridCol w:w="392"/>
        <w:gridCol w:w="3572"/>
        <w:gridCol w:w="709"/>
        <w:gridCol w:w="7484"/>
        <w:gridCol w:w="1701"/>
      </w:tblGrid>
      <w:tr w:rsidR="00CA7BAB" w14:paraId="41F2481C" w14:textId="77777777" w:rsidTr="00020AAC">
        <w:tc>
          <w:tcPr>
            <w:tcW w:w="3964" w:type="dxa"/>
            <w:gridSpan w:val="2"/>
          </w:tcPr>
          <w:p w14:paraId="49B8C093" w14:textId="0D31DACE" w:rsidR="00CA7BAB" w:rsidRDefault="00CA7BAB" w:rsidP="001B327D">
            <w:pPr>
              <w:rPr>
                <w:rStyle w:val="Heading214darkblue"/>
              </w:rPr>
            </w:pPr>
            <w:r>
              <w:rPr>
                <w:rStyle w:val="Heading214darkblue"/>
              </w:rPr>
              <w:t>Priority</w:t>
            </w:r>
          </w:p>
        </w:tc>
        <w:tc>
          <w:tcPr>
            <w:tcW w:w="8193" w:type="dxa"/>
            <w:gridSpan w:val="2"/>
          </w:tcPr>
          <w:p w14:paraId="4FC0A64C" w14:textId="77777777" w:rsidR="00CA7BAB" w:rsidRDefault="00CA7BAB" w:rsidP="001B327D">
            <w:pPr>
              <w:rPr>
                <w:rStyle w:val="Heading214darkblue"/>
              </w:rPr>
            </w:pPr>
            <w:r>
              <w:rPr>
                <w:rStyle w:val="Heading214darkblue"/>
              </w:rPr>
              <w:t>Deliverables</w:t>
            </w:r>
          </w:p>
        </w:tc>
        <w:tc>
          <w:tcPr>
            <w:tcW w:w="1701" w:type="dxa"/>
          </w:tcPr>
          <w:p w14:paraId="2CB8A081" w14:textId="77777777" w:rsidR="00CA7BAB" w:rsidRDefault="00CA7BAB" w:rsidP="001B327D">
            <w:pPr>
              <w:rPr>
                <w:rStyle w:val="Heading214darkblue"/>
              </w:rPr>
            </w:pPr>
            <w:r>
              <w:rPr>
                <w:rStyle w:val="Heading214darkblue"/>
              </w:rPr>
              <w:t>Delivery</w:t>
            </w:r>
          </w:p>
        </w:tc>
      </w:tr>
      <w:tr w:rsidR="005A5A70" w14:paraId="00D0EA3C" w14:textId="77777777" w:rsidTr="00020AAC">
        <w:tc>
          <w:tcPr>
            <w:tcW w:w="392" w:type="dxa"/>
            <w:vMerge w:val="restart"/>
          </w:tcPr>
          <w:p w14:paraId="06C52C72" w14:textId="120C082E" w:rsidR="005A5A70" w:rsidRPr="00B17EF3" w:rsidRDefault="005A5A70" w:rsidP="00CA7B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2</w:t>
            </w:r>
          </w:p>
        </w:tc>
        <w:tc>
          <w:tcPr>
            <w:tcW w:w="3572" w:type="dxa"/>
            <w:vMerge w:val="restart"/>
          </w:tcPr>
          <w:p w14:paraId="5546D5D3" w14:textId="503247A0" w:rsidR="005A5A70" w:rsidRPr="009E7994" w:rsidRDefault="00020AAC" w:rsidP="00CA7BAB">
            <w:pPr>
              <w:rPr>
                <w:rStyle w:val="Heading214darkblue"/>
                <w:rFonts w:asciiTheme="minorHAnsi" w:hAnsiTheme="minorHAnsi" w:cstheme="minorHAnsi"/>
                <w:b w:val="0"/>
                <w:color w:val="auto"/>
                <w:sz w:val="24"/>
              </w:rPr>
            </w:pPr>
            <w:r w:rsidRPr="009E7994">
              <w:t>Better understanding the diversity profile of Devon - and representing the diversity profile of Devon in the CCG workforce</w:t>
            </w:r>
            <w:r w:rsidRPr="009E7994">
              <w:rPr>
                <w:rStyle w:val="Heading214darkblue"/>
                <w:rFonts w:asciiTheme="minorHAnsi" w:hAnsiTheme="minorHAnsi" w:cstheme="minorHAnsi"/>
                <w:b w:val="0"/>
                <w:color w:val="auto"/>
                <w:sz w:val="24"/>
              </w:rPr>
              <w:t xml:space="preserve"> </w:t>
            </w:r>
            <w:r w:rsidR="005A5A70" w:rsidRPr="009E7994">
              <w:rPr>
                <w:rStyle w:val="Heading214darkblue"/>
                <w:rFonts w:asciiTheme="minorHAnsi" w:hAnsiTheme="minorHAnsi" w:cstheme="minorHAnsi"/>
                <w:b w:val="0"/>
                <w:color w:val="auto"/>
                <w:sz w:val="24"/>
              </w:rPr>
              <w:t>(cont’d)</w:t>
            </w:r>
          </w:p>
        </w:tc>
        <w:tc>
          <w:tcPr>
            <w:tcW w:w="709" w:type="dxa"/>
          </w:tcPr>
          <w:p w14:paraId="1985D346" w14:textId="5493F542" w:rsidR="005A5A70" w:rsidRPr="00CA7BAB" w:rsidRDefault="005A5A70" w:rsidP="00CA7BAB">
            <w:pPr>
              <w:rPr>
                <w:rStyle w:val="Heading214darkblue"/>
                <w:rFonts w:asciiTheme="minorHAnsi" w:hAnsiTheme="minorHAnsi" w:cstheme="minorHAnsi"/>
                <w:b w:val="0"/>
                <w:color w:val="auto"/>
                <w:sz w:val="24"/>
              </w:rPr>
            </w:pPr>
            <w:r w:rsidRPr="00CA7BAB">
              <w:rPr>
                <w:rStyle w:val="Heading214darkblue"/>
                <w:rFonts w:asciiTheme="minorHAnsi" w:hAnsiTheme="minorHAnsi" w:cstheme="minorHAnsi"/>
                <w:b w:val="0"/>
                <w:color w:val="auto"/>
                <w:sz w:val="24"/>
              </w:rPr>
              <w:t>2.5</w:t>
            </w:r>
          </w:p>
        </w:tc>
        <w:tc>
          <w:tcPr>
            <w:tcW w:w="7484" w:type="dxa"/>
          </w:tcPr>
          <w:p w14:paraId="3E06F32E" w14:textId="1D4428B1" w:rsidR="005A5A70" w:rsidRPr="00B17EF3" w:rsidRDefault="005A5A70" w:rsidP="00CA7B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Base-line data on the disclosure rates by public and workforce established.</w:t>
            </w:r>
          </w:p>
        </w:tc>
        <w:tc>
          <w:tcPr>
            <w:tcW w:w="1701" w:type="dxa"/>
          </w:tcPr>
          <w:p w14:paraId="2BAC01E1" w14:textId="0D1B064F" w:rsidR="005A5A70" w:rsidRPr="00B17EF3" w:rsidRDefault="00BE7AC8" w:rsidP="00CA7B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September 2020</w:t>
            </w:r>
          </w:p>
        </w:tc>
      </w:tr>
      <w:tr w:rsidR="005A5A70" w:rsidRPr="00B17EF3" w14:paraId="7ADEFAC3" w14:textId="77777777" w:rsidTr="00020AAC">
        <w:tc>
          <w:tcPr>
            <w:tcW w:w="392" w:type="dxa"/>
            <w:vMerge/>
          </w:tcPr>
          <w:p w14:paraId="69B6BCF0" w14:textId="77777777" w:rsidR="005A5A70" w:rsidRPr="00B17EF3" w:rsidRDefault="005A5A70" w:rsidP="00CA7BAB">
            <w:pPr>
              <w:rPr>
                <w:rStyle w:val="Heading214darkblue"/>
                <w:rFonts w:asciiTheme="minorHAnsi" w:hAnsiTheme="minorHAnsi" w:cstheme="minorHAnsi"/>
                <w:b w:val="0"/>
                <w:color w:val="auto"/>
                <w:sz w:val="24"/>
              </w:rPr>
            </w:pPr>
          </w:p>
        </w:tc>
        <w:tc>
          <w:tcPr>
            <w:tcW w:w="3572" w:type="dxa"/>
            <w:vMerge/>
          </w:tcPr>
          <w:p w14:paraId="227B256C" w14:textId="77777777" w:rsidR="005A5A70" w:rsidRPr="00B17EF3" w:rsidRDefault="005A5A70" w:rsidP="00CA7BAB">
            <w:pPr>
              <w:rPr>
                <w:rStyle w:val="Heading214darkblue"/>
                <w:rFonts w:asciiTheme="minorHAnsi" w:hAnsiTheme="minorHAnsi" w:cstheme="minorHAnsi"/>
                <w:b w:val="0"/>
                <w:color w:val="auto"/>
                <w:sz w:val="24"/>
              </w:rPr>
            </w:pPr>
          </w:p>
        </w:tc>
        <w:tc>
          <w:tcPr>
            <w:tcW w:w="709" w:type="dxa"/>
          </w:tcPr>
          <w:p w14:paraId="69576431" w14:textId="45EF733E" w:rsidR="005A5A70" w:rsidRPr="00CA7BAB" w:rsidRDefault="005A5A70" w:rsidP="00CA7BAB">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2.6</w:t>
            </w:r>
          </w:p>
        </w:tc>
        <w:tc>
          <w:tcPr>
            <w:tcW w:w="7484" w:type="dxa"/>
          </w:tcPr>
          <w:p w14:paraId="58ABA256" w14:textId="1BE8717E" w:rsidR="005A5A70" w:rsidRPr="00B17EF3" w:rsidRDefault="00BE7AC8" w:rsidP="00CA7BAB">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 xml:space="preserve">Interventions in place that enable the CCG to </w:t>
            </w:r>
            <w:r w:rsidR="005A5A70">
              <w:rPr>
                <w:rStyle w:val="Heading214darkblue"/>
                <w:rFonts w:asciiTheme="minorHAnsi" w:hAnsiTheme="minorHAnsi" w:cstheme="minorHAnsi"/>
                <w:b w:val="0"/>
                <w:color w:val="auto"/>
                <w:sz w:val="24"/>
              </w:rPr>
              <w:t>demonstrate increased levels of declaration year on year.</w:t>
            </w:r>
          </w:p>
        </w:tc>
        <w:tc>
          <w:tcPr>
            <w:tcW w:w="1701" w:type="dxa"/>
          </w:tcPr>
          <w:p w14:paraId="4B7FA4B8" w14:textId="1AE982A0" w:rsidR="005A5A70" w:rsidRDefault="00BE7AC8" w:rsidP="00CA7BAB">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From September 2020</w:t>
            </w:r>
          </w:p>
        </w:tc>
      </w:tr>
      <w:tr w:rsidR="00020AAC" w:rsidRPr="00B17EF3" w14:paraId="61C14879" w14:textId="77777777" w:rsidTr="00020AAC">
        <w:tc>
          <w:tcPr>
            <w:tcW w:w="392" w:type="dxa"/>
            <w:vMerge/>
          </w:tcPr>
          <w:p w14:paraId="333A82D0"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66B92420"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67ABD32A" w14:textId="528109F9"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2.7</w:t>
            </w:r>
          </w:p>
        </w:tc>
        <w:tc>
          <w:tcPr>
            <w:tcW w:w="7484" w:type="dxa"/>
          </w:tcPr>
          <w:p w14:paraId="45D0CF8B" w14:textId="3B6887F3" w:rsidR="00020AAC" w:rsidRDefault="00020AAC" w:rsidP="00020AAC">
            <w:pPr>
              <w:ind w:left="28"/>
              <w:rPr>
                <w:rStyle w:val="Heading214darkblue"/>
                <w:rFonts w:asciiTheme="minorHAnsi" w:hAnsiTheme="minorHAnsi" w:cstheme="minorHAnsi"/>
                <w:b w:val="0"/>
                <w:color w:val="auto"/>
                <w:sz w:val="24"/>
              </w:rPr>
            </w:pPr>
            <w:r w:rsidRPr="00345A6C">
              <w:rPr>
                <w:rStyle w:val="Heading214darkblue"/>
                <w:rFonts w:asciiTheme="minorHAnsi" w:hAnsiTheme="minorHAnsi" w:cstheme="minorHAnsi"/>
                <w:b w:val="0"/>
                <w:color w:val="auto"/>
                <w:sz w:val="24"/>
              </w:rPr>
              <w:t>WRES, WDES, SOM and AIS reports from across the STP used to provide a single system report annually on compliance.</w:t>
            </w:r>
          </w:p>
        </w:tc>
        <w:tc>
          <w:tcPr>
            <w:tcW w:w="1701" w:type="dxa"/>
          </w:tcPr>
          <w:p w14:paraId="76B6E6CD" w14:textId="34343DBC" w:rsidR="00020AAC" w:rsidRDefault="00020AAC" w:rsidP="00020AAC">
            <w:pPr>
              <w:ind w:left="28"/>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May 2021</w:t>
            </w:r>
          </w:p>
        </w:tc>
      </w:tr>
      <w:tr w:rsidR="00020AAC" w:rsidRPr="00B17EF3" w14:paraId="55180B46" w14:textId="77777777" w:rsidTr="00020AAC">
        <w:tc>
          <w:tcPr>
            <w:tcW w:w="392" w:type="dxa"/>
            <w:vMerge/>
          </w:tcPr>
          <w:p w14:paraId="55055575"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48AC49C9"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14978D86" w14:textId="1EE1DACC"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2.8</w:t>
            </w:r>
          </w:p>
        </w:tc>
        <w:tc>
          <w:tcPr>
            <w:tcW w:w="7484" w:type="dxa"/>
          </w:tcPr>
          <w:p w14:paraId="151CF791" w14:textId="7E6AEC19" w:rsidR="00020AAC" w:rsidRPr="00466AE9" w:rsidRDefault="00020AAC" w:rsidP="00020AAC">
            <w:pPr>
              <w:rPr>
                <w:rStyle w:val="Heading214darkblue"/>
                <w:rFonts w:asciiTheme="minorHAnsi" w:hAnsiTheme="minorHAnsi" w:cstheme="minorHAnsi"/>
                <w:b w:val="0"/>
                <w:color w:val="auto"/>
                <w:sz w:val="24"/>
              </w:rPr>
            </w:pPr>
            <w:r w:rsidRPr="00466AE9">
              <w:rPr>
                <w:rStyle w:val="Heading214darkblue"/>
                <w:rFonts w:asciiTheme="minorHAnsi" w:hAnsiTheme="minorHAnsi" w:cstheme="minorHAnsi"/>
                <w:b w:val="0"/>
                <w:color w:val="auto"/>
                <w:sz w:val="24"/>
              </w:rPr>
              <w:t xml:space="preserve">CCG WRES action plan includes specific actions towards achieving the diversity profile of the workplace </w:t>
            </w:r>
            <w:r w:rsidR="009A5B12" w:rsidRPr="00466AE9">
              <w:rPr>
                <w:rStyle w:val="Heading214darkblue"/>
                <w:rFonts w:asciiTheme="minorHAnsi" w:hAnsiTheme="minorHAnsi" w:cstheme="minorHAnsi"/>
                <w:b w:val="0"/>
                <w:color w:val="auto"/>
                <w:sz w:val="24"/>
              </w:rPr>
              <w:t>to represent</w:t>
            </w:r>
            <w:r w:rsidRPr="00466AE9">
              <w:rPr>
                <w:rStyle w:val="Heading214darkblue"/>
                <w:rFonts w:asciiTheme="minorHAnsi" w:hAnsiTheme="minorHAnsi" w:cstheme="minorHAnsi"/>
                <w:b w:val="0"/>
                <w:color w:val="auto"/>
                <w:sz w:val="24"/>
              </w:rPr>
              <w:t xml:space="preserve"> the </w:t>
            </w:r>
            <w:r w:rsidR="009E7994" w:rsidRPr="00466AE9">
              <w:rPr>
                <w:rStyle w:val="Heading214darkblue"/>
                <w:rFonts w:asciiTheme="minorHAnsi" w:hAnsiTheme="minorHAnsi" w:cstheme="minorHAnsi"/>
                <w:b w:val="0"/>
                <w:color w:val="auto"/>
                <w:sz w:val="24"/>
              </w:rPr>
              <w:t>3</w:t>
            </w:r>
            <w:r w:rsidR="009E7994" w:rsidRPr="00466AE9">
              <w:rPr>
                <w:rStyle w:val="Heading214darkblue"/>
                <w:color w:val="auto"/>
                <w:sz w:val="24"/>
              </w:rPr>
              <w:t xml:space="preserve">% </w:t>
            </w:r>
            <w:r w:rsidRPr="00466AE9">
              <w:rPr>
                <w:rStyle w:val="Heading214darkblue"/>
                <w:rFonts w:asciiTheme="minorHAnsi" w:hAnsiTheme="minorHAnsi" w:cstheme="minorHAnsi"/>
                <w:b w:val="0"/>
                <w:color w:val="auto"/>
                <w:sz w:val="24"/>
              </w:rPr>
              <w:t>diversity profile of Devon</w:t>
            </w:r>
          </w:p>
        </w:tc>
        <w:tc>
          <w:tcPr>
            <w:tcW w:w="1701" w:type="dxa"/>
          </w:tcPr>
          <w:p w14:paraId="13523DC3" w14:textId="1583869A" w:rsidR="00020AAC" w:rsidRPr="00466AE9" w:rsidRDefault="00020AAC" w:rsidP="00020AAC">
            <w:pPr>
              <w:rPr>
                <w:rStyle w:val="Heading214darkblue"/>
                <w:rFonts w:asciiTheme="minorHAnsi" w:hAnsiTheme="minorHAnsi" w:cstheme="minorHAnsi"/>
                <w:b w:val="0"/>
                <w:color w:val="auto"/>
                <w:sz w:val="24"/>
              </w:rPr>
            </w:pPr>
            <w:r w:rsidRPr="00466AE9">
              <w:rPr>
                <w:rStyle w:val="Heading214darkblue"/>
                <w:rFonts w:asciiTheme="minorHAnsi" w:hAnsiTheme="minorHAnsi" w:cstheme="minorHAnsi"/>
                <w:b w:val="0"/>
                <w:color w:val="auto"/>
                <w:sz w:val="24"/>
              </w:rPr>
              <w:t>April 2020</w:t>
            </w:r>
          </w:p>
        </w:tc>
      </w:tr>
      <w:tr w:rsidR="00020AAC" w:rsidRPr="00B17EF3" w14:paraId="31E476AD" w14:textId="77777777" w:rsidTr="00020AAC">
        <w:tc>
          <w:tcPr>
            <w:tcW w:w="392" w:type="dxa"/>
            <w:vMerge w:val="restart"/>
          </w:tcPr>
          <w:p w14:paraId="0E369500" w14:textId="1E7B9712" w:rsidR="00020AAC" w:rsidRPr="00B17EF3"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w:t>
            </w:r>
          </w:p>
        </w:tc>
        <w:tc>
          <w:tcPr>
            <w:tcW w:w="3572" w:type="dxa"/>
            <w:vMerge w:val="restart"/>
          </w:tcPr>
          <w:p w14:paraId="5EFED24D" w14:textId="3F684714" w:rsidR="00020AAC" w:rsidRPr="00B17EF3"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Governance and assurance</w:t>
            </w:r>
          </w:p>
        </w:tc>
        <w:tc>
          <w:tcPr>
            <w:tcW w:w="709" w:type="dxa"/>
          </w:tcPr>
          <w:p w14:paraId="70D6C1BD" w14:textId="4F2F04D8"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3.1</w:t>
            </w:r>
          </w:p>
        </w:tc>
        <w:tc>
          <w:tcPr>
            <w:tcW w:w="7484" w:type="dxa"/>
          </w:tcPr>
          <w:p w14:paraId="79D373D5" w14:textId="4EC49BAB"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There is an established cycle of reporting on EDI to the Quality Assurance Committee.</w:t>
            </w:r>
          </w:p>
        </w:tc>
        <w:tc>
          <w:tcPr>
            <w:tcW w:w="1701" w:type="dxa"/>
          </w:tcPr>
          <w:p w14:paraId="400F9C1A" w14:textId="737902A4"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January 2019</w:t>
            </w:r>
          </w:p>
        </w:tc>
      </w:tr>
      <w:tr w:rsidR="00020AAC" w:rsidRPr="00B17EF3" w14:paraId="1F8BE9DB" w14:textId="77777777" w:rsidTr="00020AAC">
        <w:tc>
          <w:tcPr>
            <w:tcW w:w="392" w:type="dxa"/>
            <w:vMerge/>
          </w:tcPr>
          <w:p w14:paraId="24A98D89"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17A78D93"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11EEFAD9" w14:textId="5EC1BB66"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3.2</w:t>
            </w:r>
          </w:p>
        </w:tc>
        <w:tc>
          <w:tcPr>
            <w:tcW w:w="7484" w:type="dxa"/>
          </w:tcPr>
          <w:p w14:paraId="181A2463" w14:textId="72A97207"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An annual EDI report (separate from the CCG annual report will be produced.</w:t>
            </w:r>
          </w:p>
        </w:tc>
        <w:tc>
          <w:tcPr>
            <w:tcW w:w="1701" w:type="dxa"/>
          </w:tcPr>
          <w:p w14:paraId="3DF29D5E" w14:textId="38EB0BF5"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2020</w:t>
            </w:r>
          </w:p>
        </w:tc>
      </w:tr>
      <w:tr w:rsidR="00020AAC" w:rsidRPr="00B17EF3" w14:paraId="3B9F5B49" w14:textId="77777777" w:rsidTr="00020AAC">
        <w:tc>
          <w:tcPr>
            <w:tcW w:w="392" w:type="dxa"/>
            <w:vMerge/>
          </w:tcPr>
          <w:p w14:paraId="3DC9227A"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683C6FCB"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7199B7E7" w14:textId="07A1A01E"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3.3</w:t>
            </w:r>
          </w:p>
        </w:tc>
        <w:tc>
          <w:tcPr>
            <w:tcW w:w="7484" w:type="dxa"/>
          </w:tcPr>
          <w:p w14:paraId="31310E1B" w14:textId="1F39A070"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All CCG papers, policies, strategies and proposals will carry an agreed Equality statement.</w:t>
            </w:r>
          </w:p>
        </w:tc>
        <w:tc>
          <w:tcPr>
            <w:tcW w:w="1701" w:type="dxa"/>
          </w:tcPr>
          <w:p w14:paraId="41F6FEF2" w14:textId="7214E2BA"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January 2019</w:t>
            </w:r>
          </w:p>
        </w:tc>
      </w:tr>
      <w:tr w:rsidR="00020AAC" w:rsidRPr="00B17EF3" w14:paraId="0F1B76AC" w14:textId="77777777" w:rsidTr="00020AAC">
        <w:tc>
          <w:tcPr>
            <w:tcW w:w="392" w:type="dxa"/>
            <w:vMerge/>
          </w:tcPr>
          <w:p w14:paraId="4A8CC4B7"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156376E0"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23D43369" w14:textId="2EE6DD62"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3.4</w:t>
            </w:r>
          </w:p>
        </w:tc>
        <w:tc>
          <w:tcPr>
            <w:tcW w:w="7484" w:type="dxa"/>
          </w:tcPr>
          <w:p w14:paraId="1EC51A4A" w14:textId="547A87FB"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All QEIAs received by the QEIA panel will include comprehensive Equality Impact assessments.</w:t>
            </w:r>
          </w:p>
        </w:tc>
        <w:tc>
          <w:tcPr>
            <w:tcW w:w="1701" w:type="dxa"/>
          </w:tcPr>
          <w:p w14:paraId="0A8E45E1" w14:textId="7DE046DB"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2021</w:t>
            </w:r>
          </w:p>
        </w:tc>
      </w:tr>
      <w:tr w:rsidR="00020AAC" w:rsidRPr="00B17EF3" w14:paraId="43024E30" w14:textId="77777777" w:rsidTr="00020AAC">
        <w:tc>
          <w:tcPr>
            <w:tcW w:w="392" w:type="dxa"/>
            <w:vMerge/>
          </w:tcPr>
          <w:p w14:paraId="2BA46539"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5CCC1326"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1C0771AC" w14:textId="3200A94D"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3.5</w:t>
            </w:r>
          </w:p>
        </w:tc>
        <w:tc>
          <w:tcPr>
            <w:tcW w:w="7484" w:type="dxa"/>
          </w:tcPr>
          <w:p w14:paraId="64A0974B" w14:textId="4F5FA6C8"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EDI policies across the system will be aligned.</w:t>
            </w:r>
          </w:p>
        </w:tc>
        <w:tc>
          <w:tcPr>
            <w:tcW w:w="1701" w:type="dxa"/>
          </w:tcPr>
          <w:p w14:paraId="7FD900D8" w14:textId="61DE6716"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From July 2019</w:t>
            </w:r>
          </w:p>
        </w:tc>
      </w:tr>
      <w:tr w:rsidR="00020AAC" w:rsidRPr="00B17EF3" w14:paraId="188E557E" w14:textId="77777777" w:rsidTr="00020AAC">
        <w:tc>
          <w:tcPr>
            <w:tcW w:w="392" w:type="dxa"/>
            <w:vMerge/>
          </w:tcPr>
          <w:p w14:paraId="542D91DC"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73417ADD"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3213573D" w14:textId="66E71209"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3.6</w:t>
            </w:r>
          </w:p>
        </w:tc>
        <w:tc>
          <w:tcPr>
            <w:tcW w:w="7484" w:type="dxa"/>
          </w:tcPr>
          <w:p w14:paraId="2B0688D1" w14:textId="71941404"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Review and agree a strengthened Equality Impact Assessment tool.</w:t>
            </w:r>
          </w:p>
        </w:tc>
        <w:tc>
          <w:tcPr>
            <w:tcW w:w="1701" w:type="dxa"/>
          </w:tcPr>
          <w:p w14:paraId="34BB829B" w14:textId="40F67454"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2020</w:t>
            </w:r>
          </w:p>
        </w:tc>
      </w:tr>
      <w:tr w:rsidR="00020AAC" w:rsidRPr="00B17EF3" w14:paraId="0D76CCC0" w14:textId="77777777" w:rsidTr="00020AAC">
        <w:tc>
          <w:tcPr>
            <w:tcW w:w="392" w:type="dxa"/>
            <w:vMerge/>
          </w:tcPr>
          <w:p w14:paraId="27728CCE"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70907FFE"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728B2636" w14:textId="6017A396"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3.7</w:t>
            </w:r>
          </w:p>
        </w:tc>
        <w:tc>
          <w:tcPr>
            <w:tcW w:w="7484" w:type="dxa"/>
          </w:tcPr>
          <w:p w14:paraId="5F45D808" w14:textId="0145A79C"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Strengthen EDI assurance requirements within the Quality Assurance Framework.</w:t>
            </w:r>
          </w:p>
        </w:tc>
        <w:tc>
          <w:tcPr>
            <w:tcW w:w="1701" w:type="dxa"/>
          </w:tcPr>
          <w:p w14:paraId="157D92D6" w14:textId="2531BD1D"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From September 2019</w:t>
            </w:r>
          </w:p>
        </w:tc>
      </w:tr>
      <w:tr w:rsidR="00020AAC" w:rsidRPr="00B17EF3" w14:paraId="45C10341" w14:textId="77777777" w:rsidTr="00020AAC">
        <w:tc>
          <w:tcPr>
            <w:tcW w:w="392" w:type="dxa"/>
            <w:vMerge/>
          </w:tcPr>
          <w:p w14:paraId="6F35FF9D" w14:textId="77777777" w:rsidR="00020AAC" w:rsidRPr="00B17EF3" w:rsidRDefault="00020AAC" w:rsidP="00020AAC">
            <w:pPr>
              <w:rPr>
                <w:rStyle w:val="Heading214darkblue"/>
                <w:rFonts w:asciiTheme="minorHAnsi" w:hAnsiTheme="minorHAnsi" w:cstheme="minorHAnsi"/>
                <w:b w:val="0"/>
                <w:color w:val="auto"/>
                <w:sz w:val="24"/>
              </w:rPr>
            </w:pPr>
          </w:p>
        </w:tc>
        <w:tc>
          <w:tcPr>
            <w:tcW w:w="3572" w:type="dxa"/>
            <w:vMerge/>
          </w:tcPr>
          <w:p w14:paraId="059C2A8B" w14:textId="77777777" w:rsidR="00020AAC" w:rsidRPr="00B17EF3" w:rsidRDefault="00020AAC" w:rsidP="00020AAC">
            <w:pPr>
              <w:rPr>
                <w:rStyle w:val="Heading214darkblue"/>
                <w:rFonts w:asciiTheme="minorHAnsi" w:hAnsiTheme="minorHAnsi" w:cstheme="minorHAnsi"/>
                <w:b w:val="0"/>
                <w:color w:val="auto"/>
                <w:sz w:val="24"/>
              </w:rPr>
            </w:pPr>
          </w:p>
        </w:tc>
        <w:tc>
          <w:tcPr>
            <w:tcW w:w="709" w:type="dxa"/>
          </w:tcPr>
          <w:p w14:paraId="5318B764" w14:textId="3C71BDD4" w:rsidR="00020AAC" w:rsidRPr="00CA7BAB"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3.8</w:t>
            </w:r>
          </w:p>
        </w:tc>
        <w:tc>
          <w:tcPr>
            <w:tcW w:w="7484" w:type="dxa"/>
          </w:tcPr>
          <w:p w14:paraId="76404733" w14:textId="11411B0C"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An EDI section will be consistently included in the evaluation question used for procurement.</w:t>
            </w:r>
          </w:p>
        </w:tc>
        <w:tc>
          <w:tcPr>
            <w:tcW w:w="1701" w:type="dxa"/>
          </w:tcPr>
          <w:p w14:paraId="1AF8617F" w14:textId="719299D3" w:rsidR="00020AAC" w:rsidRDefault="00020AAC" w:rsidP="00020AAC">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From September 2019</w:t>
            </w:r>
          </w:p>
        </w:tc>
      </w:tr>
    </w:tbl>
    <w:p w14:paraId="43BECF89" w14:textId="0A2C9CDB" w:rsidR="00CA7BAB" w:rsidRDefault="00CA7BAB"/>
    <w:p w14:paraId="6C8A281E" w14:textId="63586FF2" w:rsidR="00CA7BAB" w:rsidRDefault="00CA7BAB"/>
    <w:p w14:paraId="52CB9159" w14:textId="77777777" w:rsidR="009A58C6" w:rsidRDefault="009A58C6"/>
    <w:tbl>
      <w:tblPr>
        <w:tblStyle w:val="TableGrid"/>
        <w:tblW w:w="0" w:type="auto"/>
        <w:tblLook w:val="04A0" w:firstRow="1" w:lastRow="0" w:firstColumn="1" w:lastColumn="0" w:noHBand="0" w:noVBand="1"/>
      </w:tblPr>
      <w:tblGrid>
        <w:gridCol w:w="392"/>
        <w:gridCol w:w="3572"/>
        <w:gridCol w:w="709"/>
        <w:gridCol w:w="7484"/>
        <w:gridCol w:w="1701"/>
      </w:tblGrid>
      <w:tr w:rsidR="00876540" w14:paraId="0BF099BC" w14:textId="77777777" w:rsidTr="00020AAC">
        <w:tc>
          <w:tcPr>
            <w:tcW w:w="3964" w:type="dxa"/>
            <w:gridSpan w:val="2"/>
          </w:tcPr>
          <w:p w14:paraId="0F07E8B0" w14:textId="77777777" w:rsidR="00876540" w:rsidRDefault="00876540" w:rsidP="001B327D">
            <w:pPr>
              <w:rPr>
                <w:rStyle w:val="Heading214darkblue"/>
              </w:rPr>
            </w:pPr>
            <w:r>
              <w:rPr>
                <w:rStyle w:val="Heading214darkblue"/>
              </w:rPr>
              <w:t>Priority</w:t>
            </w:r>
          </w:p>
        </w:tc>
        <w:tc>
          <w:tcPr>
            <w:tcW w:w="8193" w:type="dxa"/>
            <w:gridSpan w:val="2"/>
          </w:tcPr>
          <w:p w14:paraId="3D766335" w14:textId="77777777" w:rsidR="00876540" w:rsidRDefault="00876540" w:rsidP="001B327D">
            <w:pPr>
              <w:rPr>
                <w:rStyle w:val="Heading214darkblue"/>
              </w:rPr>
            </w:pPr>
            <w:r>
              <w:rPr>
                <w:rStyle w:val="Heading214darkblue"/>
              </w:rPr>
              <w:t>Deliverables</w:t>
            </w:r>
          </w:p>
        </w:tc>
        <w:tc>
          <w:tcPr>
            <w:tcW w:w="1701" w:type="dxa"/>
          </w:tcPr>
          <w:p w14:paraId="01C8B5BC" w14:textId="77777777" w:rsidR="00876540" w:rsidRDefault="00876540" w:rsidP="001B327D">
            <w:pPr>
              <w:rPr>
                <w:rStyle w:val="Heading214darkblue"/>
              </w:rPr>
            </w:pPr>
            <w:r>
              <w:rPr>
                <w:rStyle w:val="Heading214darkblue"/>
              </w:rPr>
              <w:t>Delivery</w:t>
            </w:r>
          </w:p>
        </w:tc>
      </w:tr>
      <w:tr w:rsidR="009E7994" w:rsidRPr="00B17EF3" w14:paraId="53516B63" w14:textId="77777777" w:rsidTr="00020AAC">
        <w:tc>
          <w:tcPr>
            <w:tcW w:w="392" w:type="dxa"/>
            <w:vMerge w:val="restart"/>
          </w:tcPr>
          <w:p w14:paraId="7D14949D" w14:textId="4802582E"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w:t>
            </w:r>
          </w:p>
        </w:tc>
        <w:tc>
          <w:tcPr>
            <w:tcW w:w="3572" w:type="dxa"/>
            <w:vMerge w:val="restart"/>
          </w:tcPr>
          <w:p w14:paraId="1996514F" w14:textId="08C72F38"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Understanding needs and experiences</w:t>
            </w:r>
          </w:p>
        </w:tc>
        <w:tc>
          <w:tcPr>
            <w:tcW w:w="709" w:type="dxa"/>
          </w:tcPr>
          <w:p w14:paraId="36BA0A5C" w14:textId="45435105"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4.1</w:t>
            </w:r>
          </w:p>
        </w:tc>
        <w:tc>
          <w:tcPr>
            <w:tcW w:w="7484" w:type="dxa"/>
          </w:tcPr>
          <w:p w14:paraId="1A2C29EA" w14:textId="5CA7AFB2"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 standard approach for equality monitoring engagement activities will be agreed.</w:t>
            </w:r>
          </w:p>
        </w:tc>
        <w:tc>
          <w:tcPr>
            <w:tcW w:w="1701" w:type="dxa"/>
          </w:tcPr>
          <w:p w14:paraId="2B50BC38" w14:textId="27DD3AA2"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2021</w:t>
            </w:r>
          </w:p>
        </w:tc>
      </w:tr>
      <w:tr w:rsidR="009E7994" w:rsidRPr="00B17EF3" w14:paraId="18B148D4" w14:textId="77777777" w:rsidTr="00020AAC">
        <w:tc>
          <w:tcPr>
            <w:tcW w:w="392" w:type="dxa"/>
            <w:vMerge/>
          </w:tcPr>
          <w:p w14:paraId="49FCE326" w14:textId="57BB503F" w:rsidR="009E7994" w:rsidRDefault="009E7994" w:rsidP="009E7994">
            <w:pPr>
              <w:rPr>
                <w:rStyle w:val="Heading214darkblue"/>
                <w:rFonts w:asciiTheme="minorHAnsi" w:hAnsiTheme="minorHAnsi" w:cstheme="minorHAnsi"/>
                <w:b w:val="0"/>
                <w:color w:val="auto"/>
                <w:sz w:val="24"/>
              </w:rPr>
            </w:pPr>
          </w:p>
        </w:tc>
        <w:tc>
          <w:tcPr>
            <w:tcW w:w="3572" w:type="dxa"/>
            <w:vMerge/>
          </w:tcPr>
          <w:p w14:paraId="05A31022" w14:textId="4AC8D172" w:rsidR="009E7994" w:rsidRDefault="009E7994" w:rsidP="009E7994">
            <w:pPr>
              <w:rPr>
                <w:rStyle w:val="Heading214darkblue"/>
                <w:rFonts w:asciiTheme="minorHAnsi" w:hAnsiTheme="minorHAnsi" w:cstheme="minorHAnsi"/>
                <w:b w:val="0"/>
                <w:color w:val="auto"/>
                <w:sz w:val="24"/>
              </w:rPr>
            </w:pPr>
          </w:p>
        </w:tc>
        <w:tc>
          <w:tcPr>
            <w:tcW w:w="709" w:type="dxa"/>
          </w:tcPr>
          <w:p w14:paraId="5BAEAE55" w14:textId="58D486AE"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4.2</w:t>
            </w:r>
          </w:p>
        </w:tc>
        <w:tc>
          <w:tcPr>
            <w:tcW w:w="7484" w:type="dxa"/>
          </w:tcPr>
          <w:p w14:paraId="5762E5BE" w14:textId="048F08D2"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EDS findings will be used routinely to inform the review of the CCG EDI strategy.</w:t>
            </w:r>
          </w:p>
        </w:tc>
        <w:tc>
          <w:tcPr>
            <w:tcW w:w="1701" w:type="dxa"/>
          </w:tcPr>
          <w:p w14:paraId="08149553" w14:textId="2840C598"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October 2020</w:t>
            </w:r>
          </w:p>
        </w:tc>
      </w:tr>
      <w:tr w:rsidR="009E7994" w:rsidRPr="00B17EF3" w14:paraId="50FAD6F4" w14:textId="77777777" w:rsidTr="00020AAC">
        <w:tc>
          <w:tcPr>
            <w:tcW w:w="392" w:type="dxa"/>
            <w:vMerge/>
          </w:tcPr>
          <w:p w14:paraId="2117361F" w14:textId="42A5123E"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1284055A" w14:textId="2B0C0D48"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6DCE091C" w14:textId="0CDE84D2" w:rsidR="009E7994" w:rsidRPr="00CA7BAB"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4.3</w:t>
            </w:r>
          </w:p>
        </w:tc>
        <w:tc>
          <w:tcPr>
            <w:tcW w:w="7484" w:type="dxa"/>
          </w:tcPr>
          <w:p w14:paraId="144078F3" w14:textId="4AB560C0"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Patient experience intelligence from CCG sources is themed by protected characteristic.</w:t>
            </w:r>
          </w:p>
        </w:tc>
        <w:tc>
          <w:tcPr>
            <w:tcW w:w="1701" w:type="dxa"/>
          </w:tcPr>
          <w:p w14:paraId="086CCCD6" w14:textId="3F722377"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October 2021</w:t>
            </w:r>
          </w:p>
        </w:tc>
      </w:tr>
      <w:tr w:rsidR="009E7994" w:rsidRPr="00B17EF3" w14:paraId="23BAE262" w14:textId="77777777" w:rsidTr="00020AAC">
        <w:tc>
          <w:tcPr>
            <w:tcW w:w="392" w:type="dxa"/>
            <w:vMerge/>
          </w:tcPr>
          <w:p w14:paraId="2B402C60" w14:textId="77777777"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57F31F63" w14:textId="77777777"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250801DE" w14:textId="1097094E" w:rsidR="009E7994" w:rsidRPr="00CA7BAB"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4.4</w:t>
            </w:r>
          </w:p>
        </w:tc>
        <w:tc>
          <w:tcPr>
            <w:tcW w:w="7484" w:type="dxa"/>
          </w:tcPr>
          <w:p w14:paraId="3F3C6083" w14:textId="7098A7B1"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Digital channels of communication are in place as web pages, Facebook and Twitter accounts specifically for CCG EDI.</w:t>
            </w:r>
          </w:p>
        </w:tc>
        <w:tc>
          <w:tcPr>
            <w:tcW w:w="1701" w:type="dxa"/>
          </w:tcPr>
          <w:p w14:paraId="0A4F6AA5" w14:textId="07916EE0"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From September 2019</w:t>
            </w:r>
          </w:p>
        </w:tc>
      </w:tr>
      <w:tr w:rsidR="009E7994" w:rsidRPr="00B17EF3" w14:paraId="0A17BED3" w14:textId="77777777" w:rsidTr="00020AAC">
        <w:tc>
          <w:tcPr>
            <w:tcW w:w="392" w:type="dxa"/>
            <w:vMerge/>
          </w:tcPr>
          <w:p w14:paraId="538B840B" w14:textId="77777777"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2A558DE9" w14:textId="77777777"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2F31FD69" w14:textId="470E72A6" w:rsidR="009E7994" w:rsidRPr="00CA7BAB"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w:t>
            </w:r>
            <w:r w:rsidR="001F4818">
              <w:rPr>
                <w:rStyle w:val="Heading214darkblue"/>
                <w:rFonts w:asciiTheme="minorHAnsi" w:hAnsiTheme="minorHAnsi" w:cstheme="minorHAnsi"/>
                <w:b w:val="0"/>
                <w:color w:val="auto"/>
                <w:sz w:val="24"/>
              </w:rPr>
              <w:t>5</w:t>
            </w:r>
          </w:p>
        </w:tc>
        <w:tc>
          <w:tcPr>
            <w:tcW w:w="7484" w:type="dxa"/>
          </w:tcPr>
          <w:p w14:paraId="2BD36FD9" w14:textId="14668151"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There is a shared feedback library for all system members to contribute to and use.</w:t>
            </w:r>
          </w:p>
        </w:tc>
        <w:tc>
          <w:tcPr>
            <w:tcW w:w="1701" w:type="dxa"/>
          </w:tcPr>
          <w:p w14:paraId="6976B557" w14:textId="0E200AAD"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2029</w:t>
            </w:r>
          </w:p>
        </w:tc>
      </w:tr>
      <w:tr w:rsidR="009E7994" w:rsidRPr="00B17EF3" w14:paraId="57E4A83D" w14:textId="77777777" w:rsidTr="00020AAC">
        <w:tc>
          <w:tcPr>
            <w:tcW w:w="392" w:type="dxa"/>
            <w:vMerge/>
          </w:tcPr>
          <w:p w14:paraId="6C9BD420" w14:textId="77777777"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3125CEB4" w14:textId="77777777"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1277ABA1" w14:textId="1670F3C2"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w:t>
            </w:r>
            <w:r w:rsidR="001F4818">
              <w:rPr>
                <w:rStyle w:val="Heading214darkblue"/>
                <w:rFonts w:asciiTheme="minorHAnsi" w:hAnsiTheme="minorHAnsi" w:cstheme="minorHAnsi"/>
                <w:b w:val="0"/>
                <w:color w:val="auto"/>
                <w:sz w:val="24"/>
              </w:rPr>
              <w:t>6</w:t>
            </w:r>
          </w:p>
        </w:tc>
        <w:tc>
          <w:tcPr>
            <w:tcW w:w="7484" w:type="dxa"/>
          </w:tcPr>
          <w:p w14:paraId="140009F8" w14:textId="5F303E28"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Use of staff survey data (internal and national) WRES and WDES and Gender Pay Gap data to produce annual experience reports by protected characteristics (where GDPR allows).</w:t>
            </w:r>
          </w:p>
        </w:tc>
        <w:tc>
          <w:tcPr>
            <w:tcW w:w="1701" w:type="dxa"/>
          </w:tcPr>
          <w:p w14:paraId="608B37B3" w14:textId="1DD3864C"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March 2021</w:t>
            </w:r>
          </w:p>
        </w:tc>
      </w:tr>
      <w:tr w:rsidR="009E7994" w:rsidRPr="00B17EF3" w14:paraId="1EF968A4" w14:textId="77777777" w:rsidTr="00020AAC">
        <w:tc>
          <w:tcPr>
            <w:tcW w:w="392" w:type="dxa"/>
            <w:vMerge/>
          </w:tcPr>
          <w:p w14:paraId="61030530" w14:textId="77777777"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4BEADFB9" w14:textId="77777777"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0C959B85" w14:textId="7F29F659" w:rsidR="009E7994" w:rsidRDefault="00281EA5"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w:t>
            </w:r>
            <w:r w:rsidR="001F4818">
              <w:rPr>
                <w:rStyle w:val="Heading214darkblue"/>
                <w:rFonts w:asciiTheme="minorHAnsi" w:hAnsiTheme="minorHAnsi" w:cstheme="minorHAnsi"/>
                <w:b w:val="0"/>
                <w:color w:val="auto"/>
                <w:sz w:val="24"/>
              </w:rPr>
              <w:t>7</w:t>
            </w:r>
          </w:p>
        </w:tc>
        <w:tc>
          <w:tcPr>
            <w:tcW w:w="7484" w:type="dxa"/>
          </w:tcPr>
          <w:p w14:paraId="627BF297" w14:textId="7AD1005E"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Baseline mapping of current processes to ensure workforce equality throughout the employment cycle.</w:t>
            </w:r>
          </w:p>
        </w:tc>
        <w:tc>
          <w:tcPr>
            <w:tcW w:w="1701" w:type="dxa"/>
          </w:tcPr>
          <w:p w14:paraId="48166A50" w14:textId="7B606784"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October 2020</w:t>
            </w:r>
          </w:p>
        </w:tc>
      </w:tr>
      <w:tr w:rsidR="009E7994" w:rsidRPr="00B17EF3" w14:paraId="6DEE965C" w14:textId="77777777" w:rsidTr="00020AAC">
        <w:tc>
          <w:tcPr>
            <w:tcW w:w="392" w:type="dxa"/>
            <w:vMerge/>
          </w:tcPr>
          <w:p w14:paraId="0571073E" w14:textId="77777777"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5C2F9B35" w14:textId="77777777"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2962173F" w14:textId="17C2C2AA" w:rsidR="009E7994" w:rsidRDefault="00281EA5"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w:t>
            </w:r>
            <w:r w:rsidR="001F4818">
              <w:rPr>
                <w:rStyle w:val="Heading214darkblue"/>
                <w:rFonts w:asciiTheme="minorHAnsi" w:hAnsiTheme="minorHAnsi" w:cstheme="minorHAnsi"/>
                <w:b w:val="0"/>
                <w:color w:val="auto"/>
                <w:sz w:val="24"/>
              </w:rPr>
              <w:t>8</w:t>
            </w:r>
          </w:p>
        </w:tc>
        <w:tc>
          <w:tcPr>
            <w:tcW w:w="7484" w:type="dxa"/>
          </w:tcPr>
          <w:p w14:paraId="3322A14E" w14:textId="2BF872BF"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Production of action plans to address any gaps in current processes are in place and monitored via the report to the quality Assurance committee.</w:t>
            </w:r>
          </w:p>
        </w:tc>
        <w:tc>
          <w:tcPr>
            <w:tcW w:w="1701" w:type="dxa"/>
          </w:tcPr>
          <w:p w14:paraId="529309DF" w14:textId="67995A13"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Annually from October 2020</w:t>
            </w:r>
          </w:p>
        </w:tc>
      </w:tr>
      <w:tr w:rsidR="009E7994" w:rsidRPr="00B17EF3" w14:paraId="34E8CC1E" w14:textId="77777777" w:rsidTr="00020AAC">
        <w:tc>
          <w:tcPr>
            <w:tcW w:w="392" w:type="dxa"/>
            <w:vMerge/>
          </w:tcPr>
          <w:p w14:paraId="62D81FE6" w14:textId="77777777" w:rsidR="009E7994" w:rsidRPr="00B17EF3" w:rsidRDefault="009E7994" w:rsidP="009E7994">
            <w:pPr>
              <w:rPr>
                <w:rStyle w:val="Heading214darkblue"/>
                <w:rFonts w:asciiTheme="minorHAnsi" w:hAnsiTheme="minorHAnsi" w:cstheme="minorHAnsi"/>
                <w:b w:val="0"/>
                <w:color w:val="auto"/>
                <w:sz w:val="24"/>
              </w:rPr>
            </w:pPr>
          </w:p>
        </w:tc>
        <w:tc>
          <w:tcPr>
            <w:tcW w:w="3572" w:type="dxa"/>
            <w:vMerge/>
          </w:tcPr>
          <w:p w14:paraId="184CAABA" w14:textId="77777777" w:rsidR="009E7994" w:rsidRPr="00B17EF3" w:rsidRDefault="009E7994" w:rsidP="009E7994">
            <w:pPr>
              <w:rPr>
                <w:rStyle w:val="Heading214darkblue"/>
                <w:rFonts w:asciiTheme="minorHAnsi" w:hAnsiTheme="minorHAnsi" w:cstheme="minorHAnsi"/>
                <w:b w:val="0"/>
                <w:color w:val="auto"/>
                <w:sz w:val="24"/>
              </w:rPr>
            </w:pPr>
          </w:p>
        </w:tc>
        <w:tc>
          <w:tcPr>
            <w:tcW w:w="709" w:type="dxa"/>
          </w:tcPr>
          <w:p w14:paraId="503E51D3" w14:textId="12B1F167" w:rsidR="009E7994" w:rsidRDefault="00281EA5"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4.</w:t>
            </w:r>
            <w:r w:rsidR="001F4818">
              <w:rPr>
                <w:rStyle w:val="Heading214darkblue"/>
                <w:rFonts w:asciiTheme="minorHAnsi" w:hAnsiTheme="minorHAnsi" w:cstheme="minorHAnsi"/>
                <w:b w:val="0"/>
                <w:color w:val="auto"/>
                <w:sz w:val="24"/>
              </w:rPr>
              <w:t>9</w:t>
            </w:r>
          </w:p>
        </w:tc>
        <w:tc>
          <w:tcPr>
            <w:tcW w:w="7484" w:type="dxa"/>
          </w:tcPr>
          <w:p w14:paraId="01D5E499" w14:textId="012186B0"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Tailored support packages are in place for overseas recruits.</w:t>
            </w:r>
          </w:p>
        </w:tc>
        <w:tc>
          <w:tcPr>
            <w:tcW w:w="1701" w:type="dxa"/>
          </w:tcPr>
          <w:p w14:paraId="05AF6600" w14:textId="373C40A4" w:rsidR="009E7994" w:rsidRDefault="009E7994" w:rsidP="009E7994">
            <w:pPr>
              <w:rPr>
                <w:rStyle w:val="Heading214darkblue"/>
                <w:rFonts w:asciiTheme="minorHAnsi" w:hAnsiTheme="minorHAnsi" w:cstheme="minorHAnsi"/>
                <w:b w:val="0"/>
                <w:color w:val="auto"/>
                <w:sz w:val="24"/>
              </w:rPr>
            </w:pPr>
            <w:r>
              <w:rPr>
                <w:rStyle w:val="Heading214darkblue"/>
                <w:rFonts w:asciiTheme="minorHAnsi" w:hAnsiTheme="minorHAnsi" w:cstheme="minorHAnsi"/>
                <w:b w:val="0"/>
                <w:color w:val="auto"/>
                <w:sz w:val="24"/>
              </w:rPr>
              <w:t>From 2021</w:t>
            </w:r>
          </w:p>
        </w:tc>
      </w:tr>
    </w:tbl>
    <w:p w14:paraId="447AB1C7" w14:textId="77777777" w:rsidR="00717F5B" w:rsidRPr="00717F5B" w:rsidRDefault="00717F5B" w:rsidP="004E2FAB">
      <w:pPr>
        <w:rPr>
          <w:rStyle w:val="Heading214darkblue"/>
        </w:rPr>
      </w:pPr>
    </w:p>
    <w:p w14:paraId="33D1A026" w14:textId="0BF9952B" w:rsidR="00717F5B" w:rsidRDefault="00717F5B" w:rsidP="004E2FAB">
      <w:pPr>
        <w:rPr>
          <w:b/>
        </w:rPr>
      </w:pPr>
    </w:p>
    <w:sectPr w:rsidR="00717F5B" w:rsidSect="00717F5B">
      <w:pgSz w:w="16839" w:h="11907"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2E593" w14:textId="77777777" w:rsidR="000735FE" w:rsidRDefault="000735FE" w:rsidP="008D72B0">
      <w:r>
        <w:separator/>
      </w:r>
    </w:p>
  </w:endnote>
  <w:endnote w:type="continuationSeparator" w:id="0">
    <w:p w14:paraId="3BFAF4D3" w14:textId="77777777" w:rsidR="000735FE" w:rsidRDefault="000735FE" w:rsidP="008D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357046"/>
      <w:docPartObj>
        <w:docPartGallery w:val="Page Numbers (Bottom of Page)"/>
        <w:docPartUnique/>
      </w:docPartObj>
    </w:sdtPr>
    <w:sdtEndPr>
      <w:rPr>
        <w:noProof/>
      </w:rPr>
    </w:sdtEndPr>
    <w:sdtContent>
      <w:p w14:paraId="653F905A" w14:textId="3A799D98" w:rsidR="00C67986" w:rsidRDefault="00C67986">
        <w:pPr>
          <w:pStyle w:val="Footer"/>
          <w:jc w:val="right"/>
        </w:pPr>
        <w:r>
          <w:t>Equality Diversity and Inclusion Strategy Final 1</w:t>
        </w:r>
        <w:r w:rsidR="00EA3D95">
          <w:t>8</w:t>
        </w:r>
        <w:r>
          <w:t>.10.19</w:t>
        </w:r>
        <w:r>
          <w:tab/>
        </w:r>
        <w:r>
          <w:fldChar w:fldCharType="begin"/>
        </w:r>
        <w:r>
          <w:instrText xml:space="preserve"> PAGE   \* MERGEFORMAT </w:instrText>
        </w:r>
        <w:r>
          <w:fldChar w:fldCharType="separate"/>
        </w:r>
        <w:r>
          <w:rPr>
            <w:noProof/>
          </w:rPr>
          <w:t>2</w:t>
        </w:r>
        <w:r>
          <w:rPr>
            <w:noProof/>
          </w:rPr>
          <w:fldChar w:fldCharType="end"/>
        </w:r>
      </w:p>
    </w:sdtContent>
  </w:sdt>
  <w:p w14:paraId="1DB84B84" w14:textId="5CF2AF65" w:rsidR="00C67986" w:rsidRDefault="00C67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9A595" w14:textId="77777777" w:rsidR="00C67986" w:rsidRDefault="00C67986">
    <w:pPr>
      <w:pStyle w:val="Footer"/>
    </w:pPr>
    <w:r>
      <w:rPr>
        <w:noProof/>
        <w:lang w:eastAsia="en-GB"/>
      </w:rPr>
      <w:drawing>
        <wp:anchor distT="0" distB="0" distL="114300" distR="114300" simplePos="0" relativeHeight="251657216" behindDoc="1" locked="0" layoutInCell="1" allowOverlap="1" wp14:anchorId="397EE256" wp14:editId="53BDC5D9">
          <wp:simplePos x="0" y="0"/>
          <wp:positionH relativeFrom="column">
            <wp:posOffset>-933450</wp:posOffset>
          </wp:positionH>
          <wp:positionV relativeFrom="paragraph">
            <wp:posOffset>-12700</wp:posOffset>
          </wp:positionV>
          <wp:extent cx="3779520" cy="624840"/>
          <wp:effectExtent l="0" t="0" r="0" b="3810"/>
          <wp:wrapNone/>
          <wp:docPr id="19" name="Picture 19" descr="C:\Data\Editor\Pictures\NEW Devon CCG\General\Graphic Design\logos\NHS Devon CCG\Branding\NHS Devon CCG branding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Editor\Pictures\NEW Devon CCG\General\Graphic Design\logos\NHS Devon CCG\Branding\NHS Devon CCG branding - PowerPoi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9520" cy="6248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64F25" w14:textId="77777777" w:rsidR="00C67986" w:rsidRDefault="00C67986">
    <w:pPr>
      <w:pStyle w:val="Footer"/>
    </w:pPr>
    <w:r>
      <w:rPr>
        <w:noProof/>
        <w:lang w:eastAsia="en-GB"/>
      </w:rPr>
      <w:drawing>
        <wp:anchor distT="0" distB="0" distL="114300" distR="114300" simplePos="0" relativeHeight="251656192" behindDoc="1" locked="0" layoutInCell="1" allowOverlap="1" wp14:anchorId="14A9C861" wp14:editId="5078DAF9">
          <wp:simplePos x="0" y="0"/>
          <wp:positionH relativeFrom="column">
            <wp:posOffset>-907415</wp:posOffset>
          </wp:positionH>
          <wp:positionV relativeFrom="paragraph">
            <wp:posOffset>-831850</wp:posOffset>
          </wp:positionV>
          <wp:extent cx="7596000" cy="1446496"/>
          <wp:effectExtent l="0" t="0" r="5080" b="1905"/>
          <wp:wrapNone/>
          <wp:docPr id="21" name="Picture 21" descr="C:\Data\Editor\Pictures\NEW Devon CCG\General\Graphic Design\logos\NHS Devon CCG\Branding\NHS Devon CCG foot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Editor\Pictures\NEW Devon CCG\General\Graphic Design\logos\NHS Devon CCG\Branding\NHS Devon CCG footer im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000" cy="144649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1834D" w14:textId="77777777" w:rsidR="000735FE" w:rsidRDefault="000735FE" w:rsidP="008D72B0">
      <w:r>
        <w:separator/>
      </w:r>
    </w:p>
  </w:footnote>
  <w:footnote w:type="continuationSeparator" w:id="0">
    <w:p w14:paraId="46019E62" w14:textId="77777777" w:rsidR="000735FE" w:rsidRDefault="000735FE" w:rsidP="008D7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091703"/>
      <w:docPartObj>
        <w:docPartGallery w:val="Page Numbers (Top of Page)"/>
        <w:docPartUnique/>
      </w:docPartObj>
    </w:sdtPr>
    <w:sdtEndPr>
      <w:rPr>
        <w:noProof/>
      </w:rPr>
    </w:sdtEndPr>
    <w:sdtContent>
      <w:p w14:paraId="61795EBB" w14:textId="77777777" w:rsidR="00C67986" w:rsidRDefault="00C67986" w:rsidP="008D72B0">
        <w:pPr>
          <w:pStyle w:val="Header"/>
        </w:pPr>
        <w:r w:rsidRPr="008D72B0">
          <w:rPr>
            <w:b/>
          </w:rPr>
          <w:fldChar w:fldCharType="begin"/>
        </w:r>
        <w:r w:rsidRPr="008D72B0">
          <w:rPr>
            <w:b/>
          </w:rPr>
          <w:instrText xml:space="preserve"> PAGE   \* MERGEFORMAT </w:instrText>
        </w:r>
        <w:r w:rsidRPr="008D72B0">
          <w:rPr>
            <w:b/>
          </w:rPr>
          <w:fldChar w:fldCharType="separate"/>
        </w:r>
        <w:r>
          <w:rPr>
            <w:b/>
            <w:noProof/>
          </w:rPr>
          <w:t>2</w:t>
        </w:r>
        <w:r w:rsidRPr="008D72B0">
          <w:rPr>
            <w:b/>
            <w:noProof/>
          </w:rPr>
          <w:fldChar w:fldCharType="end"/>
        </w:r>
        <w:r>
          <w:rPr>
            <w:noProof/>
          </w:rPr>
          <w:t xml:space="preserve">      |      </w:t>
        </w:r>
        <w:r>
          <w:t>NHS Devon CCG</w:t>
        </w:r>
      </w:p>
    </w:sdtContent>
  </w:sdt>
  <w:p w14:paraId="0834240C" w14:textId="77777777" w:rsidR="00C67986" w:rsidRDefault="00C67986" w:rsidP="008D72B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95F29" w14:textId="57382B8B" w:rsidR="00C67986" w:rsidRDefault="00C67986">
    <w:pPr>
      <w:pStyle w:val="Header"/>
      <w:jc w:val="right"/>
    </w:pPr>
    <w:r w:rsidRPr="008D72B0">
      <w:t>N</w:t>
    </w:r>
    <w:r>
      <w:t xml:space="preserve">HS Devon CCG Introduction   |   October 2019      |      </w:t>
    </w:r>
    <w:sdt>
      <w:sdtPr>
        <w:id w:val="-1404597040"/>
        <w:docPartObj>
          <w:docPartGallery w:val="Page Numbers (Top of Page)"/>
          <w:docPartUnique/>
        </w:docPartObj>
      </w:sdtPr>
      <w:sdtEndPr>
        <w:rPr>
          <w:noProof/>
        </w:rPr>
      </w:sdtEndPr>
      <w:sdtContent>
        <w:r w:rsidRPr="008D72B0">
          <w:rPr>
            <w:b/>
          </w:rPr>
          <w:fldChar w:fldCharType="begin"/>
        </w:r>
        <w:r w:rsidRPr="008D72B0">
          <w:rPr>
            <w:b/>
          </w:rPr>
          <w:instrText xml:space="preserve"> PAGE   \* MERGEFORMAT </w:instrText>
        </w:r>
        <w:r w:rsidRPr="008D72B0">
          <w:rPr>
            <w:b/>
          </w:rPr>
          <w:fldChar w:fldCharType="separate"/>
        </w:r>
        <w:r>
          <w:rPr>
            <w:b/>
            <w:noProof/>
          </w:rPr>
          <w:t>3</w:t>
        </w:r>
        <w:r w:rsidRPr="008D72B0">
          <w:rPr>
            <w:b/>
            <w:noProof/>
          </w:rPr>
          <w:fldChar w:fldCharType="end"/>
        </w:r>
      </w:sdtContent>
    </w:sdt>
  </w:p>
  <w:p w14:paraId="62549A62" w14:textId="77777777" w:rsidR="00C67986" w:rsidRPr="008D72B0" w:rsidRDefault="00C67986" w:rsidP="008D72B0">
    <w:pPr>
      <w:pStyle w:val="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3666C" w14:textId="372B1784" w:rsidR="00C67986" w:rsidRDefault="00C67986">
    <w:pPr>
      <w:pStyle w:val="Header"/>
    </w:pPr>
    <w:sdt>
      <w:sdtPr>
        <w:id w:val="375597921"/>
        <w:docPartObj>
          <w:docPartGallery w:val="Watermarks"/>
          <w:docPartUnique/>
        </w:docPartObj>
      </w:sdtPr>
      <w:sdtContent>
        <w:r>
          <w:rPr>
            <w:noProof/>
          </w:rPr>
          <w:pict w14:anchorId="69A70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8D72B0">
      <w:rPr>
        <w:noProof/>
        <w:lang w:eastAsia="en-GB"/>
      </w:rPr>
      <w:drawing>
        <wp:anchor distT="0" distB="0" distL="114300" distR="114300" simplePos="0" relativeHeight="251658240" behindDoc="0" locked="0" layoutInCell="1" allowOverlap="1" wp14:anchorId="325BF00C" wp14:editId="0C14CA83">
          <wp:simplePos x="0" y="0"/>
          <wp:positionH relativeFrom="column">
            <wp:posOffset>4063664</wp:posOffset>
          </wp:positionH>
          <wp:positionV relativeFrom="paragraph">
            <wp:posOffset>-95944</wp:posOffset>
          </wp:positionV>
          <wp:extent cx="2224585" cy="847496"/>
          <wp:effectExtent l="0" t="0" r="4445" b="0"/>
          <wp:wrapNone/>
          <wp:docPr id="20" name="Picture 20" descr="C:\Data\Editor\Pictures\NEW Devon CCG\General\Graphic Design\logos\NHS Devon CCG\NHS Devon CCG logo -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Editor\Pictures\NEW Devon CCG\General\Graphic Design\logos\NHS Devon CCG\NHS Devon CCG logo - 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4585" cy="8474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729C0"/>
    <w:multiLevelType w:val="hybridMultilevel"/>
    <w:tmpl w:val="B50E5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62F72"/>
    <w:multiLevelType w:val="hybridMultilevel"/>
    <w:tmpl w:val="EFC8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5C77"/>
    <w:multiLevelType w:val="hybridMultilevel"/>
    <w:tmpl w:val="30302FC6"/>
    <w:lvl w:ilvl="0" w:tplc="0D04D010">
      <w:start w:val="1"/>
      <w:numFmt w:val="bullet"/>
      <w:lvlText w:val="•"/>
      <w:lvlJc w:val="left"/>
      <w:pPr>
        <w:tabs>
          <w:tab w:val="num" w:pos="720"/>
        </w:tabs>
        <w:ind w:left="720" w:hanging="360"/>
      </w:pPr>
      <w:rPr>
        <w:rFonts w:ascii="Times New Roman" w:hAnsi="Times New Roman" w:hint="default"/>
      </w:rPr>
    </w:lvl>
    <w:lvl w:ilvl="1" w:tplc="7E46B124" w:tentative="1">
      <w:start w:val="1"/>
      <w:numFmt w:val="bullet"/>
      <w:lvlText w:val="•"/>
      <w:lvlJc w:val="left"/>
      <w:pPr>
        <w:tabs>
          <w:tab w:val="num" w:pos="1440"/>
        </w:tabs>
        <w:ind w:left="1440" w:hanging="360"/>
      </w:pPr>
      <w:rPr>
        <w:rFonts w:ascii="Times New Roman" w:hAnsi="Times New Roman" w:hint="default"/>
      </w:rPr>
    </w:lvl>
    <w:lvl w:ilvl="2" w:tplc="5EA44140" w:tentative="1">
      <w:start w:val="1"/>
      <w:numFmt w:val="bullet"/>
      <w:lvlText w:val="•"/>
      <w:lvlJc w:val="left"/>
      <w:pPr>
        <w:tabs>
          <w:tab w:val="num" w:pos="2160"/>
        </w:tabs>
        <w:ind w:left="2160" w:hanging="360"/>
      </w:pPr>
      <w:rPr>
        <w:rFonts w:ascii="Times New Roman" w:hAnsi="Times New Roman" w:hint="default"/>
      </w:rPr>
    </w:lvl>
    <w:lvl w:ilvl="3" w:tplc="AE4E8CFA" w:tentative="1">
      <w:start w:val="1"/>
      <w:numFmt w:val="bullet"/>
      <w:lvlText w:val="•"/>
      <w:lvlJc w:val="left"/>
      <w:pPr>
        <w:tabs>
          <w:tab w:val="num" w:pos="2880"/>
        </w:tabs>
        <w:ind w:left="2880" w:hanging="360"/>
      </w:pPr>
      <w:rPr>
        <w:rFonts w:ascii="Times New Roman" w:hAnsi="Times New Roman" w:hint="default"/>
      </w:rPr>
    </w:lvl>
    <w:lvl w:ilvl="4" w:tplc="FBE88E28" w:tentative="1">
      <w:start w:val="1"/>
      <w:numFmt w:val="bullet"/>
      <w:lvlText w:val="•"/>
      <w:lvlJc w:val="left"/>
      <w:pPr>
        <w:tabs>
          <w:tab w:val="num" w:pos="3600"/>
        </w:tabs>
        <w:ind w:left="3600" w:hanging="360"/>
      </w:pPr>
      <w:rPr>
        <w:rFonts w:ascii="Times New Roman" w:hAnsi="Times New Roman" w:hint="default"/>
      </w:rPr>
    </w:lvl>
    <w:lvl w:ilvl="5" w:tplc="19064364" w:tentative="1">
      <w:start w:val="1"/>
      <w:numFmt w:val="bullet"/>
      <w:lvlText w:val="•"/>
      <w:lvlJc w:val="left"/>
      <w:pPr>
        <w:tabs>
          <w:tab w:val="num" w:pos="4320"/>
        </w:tabs>
        <w:ind w:left="4320" w:hanging="360"/>
      </w:pPr>
      <w:rPr>
        <w:rFonts w:ascii="Times New Roman" w:hAnsi="Times New Roman" w:hint="default"/>
      </w:rPr>
    </w:lvl>
    <w:lvl w:ilvl="6" w:tplc="DB6410FA" w:tentative="1">
      <w:start w:val="1"/>
      <w:numFmt w:val="bullet"/>
      <w:lvlText w:val="•"/>
      <w:lvlJc w:val="left"/>
      <w:pPr>
        <w:tabs>
          <w:tab w:val="num" w:pos="5040"/>
        </w:tabs>
        <w:ind w:left="5040" w:hanging="360"/>
      </w:pPr>
      <w:rPr>
        <w:rFonts w:ascii="Times New Roman" w:hAnsi="Times New Roman" w:hint="default"/>
      </w:rPr>
    </w:lvl>
    <w:lvl w:ilvl="7" w:tplc="AF48F4BA" w:tentative="1">
      <w:start w:val="1"/>
      <w:numFmt w:val="bullet"/>
      <w:lvlText w:val="•"/>
      <w:lvlJc w:val="left"/>
      <w:pPr>
        <w:tabs>
          <w:tab w:val="num" w:pos="5760"/>
        </w:tabs>
        <w:ind w:left="5760" w:hanging="360"/>
      </w:pPr>
      <w:rPr>
        <w:rFonts w:ascii="Times New Roman" w:hAnsi="Times New Roman" w:hint="default"/>
      </w:rPr>
    </w:lvl>
    <w:lvl w:ilvl="8" w:tplc="38964AF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491CFA"/>
    <w:multiLevelType w:val="hybridMultilevel"/>
    <w:tmpl w:val="BB0A1D1E"/>
    <w:lvl w:ilvl="0" w:tplc="B8F8AAAE">
      <w:start w:val="1"/>
      <w:numFmt w:val="bullet"/>
      <w:lvlText w:val="•"/>
      <w:lvlJc w:val="left"/>
      <w:pPr>
        <w:tabs>
          <w:tab w:val="num" w:pos="720"/>
        </w:tabs>
        <w:ind w:left="720" w:hanging="360"/>
      </w:pPr>
      <w:rPr>
        <w:rFonts w:ascii="Arial" w:hAnsi="Arial" w:hint="default"/>
        <w:color w:val="FFFFFF" w:themeColor="background1"/>
      </w:rPr>
    </w:lvl>
    <w:lvl w:ilvl="1" w:tplc="5C6E69E4" w:tentative="1">
      <w:start w:val="1"/>
      <w:numFmt w:val="bullet"/>
      <w:lvlText w:val="•"/>
      <w:lvlJc w:val="left"/>
      <w:pPr>
        <w:tabs>
          <w:tab w:val="num" w:pos="1440"/>
        </w:tabs>
        <w:ind w:left="1440" w:hanging="360"/>
      </w:pPr>
      <w:rPr>
        <w:rFonts w:ascii="Arial" w:hAnsi="Arial" w:hint="default"/>
      </w:rPr>
    </w:lvl>
    <w:lvl w:ilvl="2" w:tplc="AA749FB8" w:tentative="1">
      <w:start w:val="1"/>
      <w:numFmt w:val="bullet"/>
      <w:lvlText w:val="•"/>
      <w:lvlJc w:val="left"/>
      <w:pPr>
        <w:tabs>
          <w:tab w:val="num" w:pos="2160"/>
        </w:tabs>
        <w:ind w:left="2160" w:hanging="360"/>
      </w:pPr>
      <w:rPr>
        <w:rFonts w:ascii="Arial" w:hAnsi="Arial" w:hint="default"/>
      </w:rPr>
    </w:lvl>
    <w:lvl w:ilvl="3" w:tplc="C7269CBE" w:tentative="1">
      <w:start w:val="1"/>
      <w:numFmt w:val="bullet"/>
      <w:lvlText w:val="•"/>
      <w:lvlJc w:val="left"/>
      <w:pPr>
        <w:tabs>
          <w:tab w:val="num" w:pos="2880"/>
        </w:tabs>
        <w:ind w:left="2880" w:hanging="360"/>
      </w:pPr>
      <w:rPr>
        <w:rFonts w:ascii="Arial" w:hAnsi="Arial" w:hint="default"/>
      </w:rPr>
    </w:lvl>
    <w:lvl w:ilvl="4" w:tplc="B28AC4EA" w:tentative="1">
      <w:start w:val="1"/>
      <w:numFmt w:val="bullet"/>
      <w:lvlText w:val="•"/>
      <w:lvlJc w:val="left"/>
      <w:pPr>
        <w:tabs>
          <w:tab w:val="num" w:pos="3600"/>
        </w:tabs>
        <w:ind w:left="3600" w:hanging="360"/>
      </w:pPr>
      <w:rPr>
        <w:rFonts w:ascii="Arial" w:hAnsi="Arial" w:hint="default"/>
      </w:rPr>
    </w:lvl>
    <w:lvl w:ilvl="5" w:tplc="EBF6F57C" w:tentative="1">
      <w:start w:val="1"/>
      <w:numFmt w:val="bullet"/>
      <w:lvlText w:val="•"/>
      <w:lvlJc w:val="left"/>
      <w:pPr>
        <w:tabs>
          <w:tab w:val="num" w:pos="4320"/>
        </w:tabs>
        <w:ind w:left="4320" w:hanging="360"/>
      </w:pPr>
      <w:rPr>
        <w:rFonts w:ascii="Arial" w:hAnsi="Arial" w:hint="default"/>
      </w:rPr>
    </w:lvl>
    <w:lvl w:ilvl="6" w:tplc="4BBE0EDC" w:tentative="1">
      <w:start w:val="1"/>
      <w:numFmt w:val="bullet"/>
      <w:lvlText w:val="•"/>
      <w:lvlJc w:val="left"/>
      <w:pPr>
        <w:tabs>
          <w:tab w:val="num" w:pos="5040"/>
        </w:tabs>
        <w:ind w:left="5040" w:hanging="360"/>
      </w:pPr>
      <w:rPr>
        <w:rFonts w:ascii="Arial" w:hAnsi="Arial" w:hint="default"/>
      </w:rPr>
    </w:lvl>
    <w:lvl w:ilvl="7" w:tplc="6456B76A" w:tentative="1">
      <w:start w:val="1"/>
      <w:numFmt w:val="bullet"/>
      <w:lvlText w:val="•"/>
      <w:lvlJc w:val="left"/>
      <w:pPr>
        <w:tabs>
          <w:tab w:val="num" w:pos="5760"/>
        </w:tabs>
        <w:ind w:left="5760" w:hanging="360"/>
      </w:pPr>
      <w:rPr>
        <w:rFonts w:ascii="Arial" w:hAnsi="Arial" w:hint="default"/>
      </w:rPr>
    </w:lvl>
    <w:lvl w:ilvl="8" w:tplc="D5304CF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3D6AB8"/>
    <w:multiLevelType w:val="hybridMultilevel"/>
    <w:tmpl w:val="6D78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C550D"/>
    <w:multiLevelType w:val="hybridMultilevel"/>
    <w:tmpl w:val="3680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4377F"/>
    <w:multiLevelType w:val="hybridMultilevel"/>
    <w:tmpl w:val="775C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364045"/>
    <w:multiLevelType w:val="hybridMultilevel"/>
    <w:tmpl w:val="BD7A8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00D62"/>
    <w:multiLevelType w:val="hybridMultilevel"/>
    <w:tmpl w:val="57827D10"/>
    <w:lvl w:ilvl="0" w:tplc="4F2841D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861667"/>
    <w:multiLevelType w:val="hybridMultilevel"/>
    <w:tmpl w:val="2C1C73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F770D"/>
    <w:multiLevelType w:val="hybridMultilevel"/>
    <w:tmpl w:val="DA8E14D0"/>
    <w:lvl w:ilvl="0" w:tplc="B8F8AAAE">
      <w:start w:val="1"/>
      <w:numFmt w:val="bullet"/>
      <w:lvlText w:val="•"/>
      <w:lvlJc w:val="left"/>
      <w:pPr>
        <w:tabs>
          <w:tab w:val="num" w:pos="720"/>
        </w:tabs>
        <w:ind w:left="720" w:hanging="360"/>
      </w:pPr>
      <w:rPr>
        <w:rFonts w:ascii="Arial" w:hAnsi="Arial" w:hint="default"/>
        <w:color w:val="FFFFFF" w:themeColor="background1"/>
      </w:rPr>
    </w:lvl>
    <w:lvl w:ilvl="1" w:tplc="8228DAEE" w:tentative="1">
      <w:start w:val="1"/>
      <w:numFmt w:val="bullet"/>
      <w:lvlText w:val="•"/>
      <w:lvlJc w:val="left"/>
      <w:pPr>
        <w:tabs>
          <w:tab w:val="num" w:pos="1440"/>
        </w:tabs>
        <w:ind w:left="1440" w:hanging="360"/>
      </w:pPr>
      <w:rPr>
        <w:rFonts w:ascii="Arial" w:hAnsi="Arial" w:hint="default"/>
      </w:rPr>
    </w:lvl>
    <w:lvl w:ilvl="2" w:tplc="9A646296" w:tentative="1">
      <w:start w:val="1"/>
      <w:numFmt w:val="bullet"/>
      <w:lvlText w:val="•"/>
      <w:lvlJc w:val="left"/>
      <w:pPr>
        <w:tabs>
          <w:tab w:val="num" w:pos="2160"/>
        </w:tabs>
        <w:ind w:left="2160" w:hanging="360"/>
      </w:pPr>
      <w:rPr>
        <w:rFonts w:ascii="Arial" w:hAnsi="Arial" w:hint="default"/>
      </w:rPr>
    </w:lvl>
    <w:lvl w:ilvl="3" w:tplc="7F30D06A" w:tentative="1">
      <w:start w:val="1"/>
      <w:numFmt w:val="bullet"/>
      <w:lvlText w:val="•"/>
      <w:lvlJc w:val="left"/>
      <w:pPr>
        <w:tabs>
          <w:tab w:val="num" w:pos="2880"/>
        </w:tabs>
        <w:ind w:left="2880" w:hanging="360"/>
      </w:pPr>
      <w:rPr>
        <w:rFonts w:ascii="Arial" w:hAnsi="Arial" w:hint="default"/>
      </w:rPr>
    </w:lvl>
    <w:lvl w:ilvl="4" w:tplc="300C99E4" w:tentative="1">
      <w:start w:val="1"/>
      <w:numFmt w:val="bullet"/>
      <w:lvlText w:val="•"/>
      <w:lvlJc w:val="left"/>
      <w:pPr>
        <w:tabs>
          <w:tab w:val="num" w:pos="3600"/>
        </w:tabs>
        <w:ind w:left="3600" w:hanging="360"/>
      </w:pPr>
      <w:rPr>
        <w:rFonts w:ascii="Arial" w:hAnsi="Arial" w:hint="default"/>
      </w:rPr>
    </w:lvl>
    <w:lvl w:ilvl="5" w:tplc="2F2AA5C4" w:tentative="1">
      <w:start w:val="1"/>
      <w:numFmt w:val="bullet"/>
      <w:lvlText w:val="•"/>
      <w:lvlJc w:val="left"/>
      <w:pPr>
        <w:tabs>
          <w:tab w:val="num" w:pos="4320"/>
        </w:tabs>
        <w:ind w:left="4320" w:hanging="360"/>
      </w:pPr>
      <w:rPr>
        <w:rFonts w:ascii="Arial" w:hAnsi="Arial" w:hint="default"/>
      </w:rPr>
    </w:lvl>
    <w:lvl w:ilvl="6" w:tplc="E2B4D104" w:tentative="1">
      <w:start w:val="1"/>
      <w:numFmt w:val="bullet"/>
      <w:lvlText w:val="•"/>
      <w:lvlJc w:val="left"/>
      <w:pPr>
        <w:tabs>
          <w:tab w:val="num" w:pos="5040"/>
        </w:tabs>
        <w:ind w:left="5040" w:hanging="360"/>
      </w:pPr>
      <w:rPr>
        <w:rFonts w:ascii="Arial" w:hAnsi="Arial" w:hint="default"/>
      </w:rPr>
    </w:lvl>
    <w:lvl w:ilvl="7" w:tplc="36BADBDE" w:tentative="1">
      <w:start w:val="1"/>
      <w:numFmt w:val="bullet"/>
      <w:lvlText w:val="•"/>
      <w:lvlJc w:val="left"/>
      <w:pPr>
        <w:tabs>
          <w:tab w:val="num" w:pos="5760"/>
        </w:tabs>
        <w:ind w:left="5760" w:hanging="360"/>
      </w:pPr>
      <w:rPr>
        <w:rFonts w:ascii="Arial" w:hAnsi="Arial" w:hint="default"/>
      </w:rPr>
    </w:lvl>
    <w:lvl w:ilvl="8" w:tplc="840422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5001C3"/>
    <w:multiLevelType w:val="hybridMultilevel"/>
    <w:tmpl w:val="78585E2E"/>
    <w:lvl w:ilvl="0" w:tplc="B8F8AAAE">
      <w:start w:val="1"/>
      <w:numFmt w:val="bullet"/>
      <w:lvlText w:val="•"/>
      <w:lvlJc w:val="left"/>
      <w:pPr>
        <w:tabs>
          <w:tab w:val="num" w:pos="720"/>
        </w:tabs>
        <w:ind w:left="720" w:hanging="360"/>
      </w:pPr>
      <w:rPr>
        <w:rFonts w:ascii="Arial" w:hAnsi="Arial" w:hint="default"/>
        <w:color w:val="FFFFFF" w:themeColor="background1"/>
      </w:rPr>
    </w:lvl>
    <w:lvl w:ilvl="1" w:tplc="6446683A" w:tentative="1">
      <w:start w:val="1"/>
      <w:numFmt w:val="bullet"/>
      <w:lvlText w:val="•"/>
      <w:lvlJc w:val="left"/>
      <w:pPr>
        <w:tabs>
          <w:tab w:val="num" w:pos="1440"/>
        </w:tabs>
        <w:ind w:left="1440" w:hanging="360"/>
      </w:pPr>
      <w:rPr>
        <w:rFonts w:ascii="Arial" w:hAnsi="Arial" w:hint="default"/>
      </w:rPr>
    </w:lvl>
    <w:lvl w:ilvl="2" w:tplc="04824F74" w:tentative="1">
      <w:start w:val="1"/>
      <w:numFmt w:val="bullet"/>
      <w:lvlText w:val="•"/>
      <w:lvlJc w:val="left"/>
      <w:pPr>
        <w:tabs>
          <w:tab w:val="num" w:pos="2160"/>
        </w:tabs>
        <w:ind w:left="2160" w:hanging="360"/>
      </w:pPr>
      <w:rPr>
        <w:rFonts w:ascii="Arial" w:hAnsi="Arial" w:hint="default"/>
      </w:rPr>
    </w:lvl>
    <w:lvl w:ilvl="3" w:tplc="8444A88A" w:tentative="1">
      <w:start w:val="1"/>
      <w:numFmt w:val="bullet"/>
      <w:lvlText w:val="•"/>
      <w:lvlJc w:val="left"/>
      <w:pPr>
        <w:tabs>
          <w:tab w:val="num" w:pos="2880"/>
        </w:tabs>
        <w:ind w:left="2880" w:hanging="360"/>
      </w:pPr>
      <w:rPr>
        <w:rFonts w:ascii="Arial" w:hAnsi="Arial" w:hint="default"/>
      </w:rPr>
    </w:lvl>
    <w:lvl w:ilvl="4" w:tplc="28C8C7D0" w:tentative="1">
      <w:start w:val="1"/>
      <w:numFmt w:val="bullet"/>
      <w:lvlText w:val="•"/>
      <w:lvlJc w:val="left"/>
      <w:pPr>
        <w:tabs>
          <w:tab w:val="num" w:pos="3600"/>
        </w:tabs>
        <w:ind w:left="3600" w:hanging="360"/>
      </w:pPr>
      <w:rPr>
        <w:rFonts w:ascii="Arial" w:hAnsi="Arial" w:hint="default"/>
      </w:rPr>
    </w:lvl>
    <w:lvl w:ilvl="5" w:tplc="20EC5C18" w:tentative="1">
      <w:start w:val="1"/>
      <w:numFmt w:val="bullet"/>
      <w:lvlText w:val="•"/>
      <w:lvlJc w:val="left"/>
      <w:pPr>
        <w:tabs>
          <w:tab w:val="num" w:pos="4320"/>
        </w:tabs>
        <w:ind w:left="4320" w:hanging="360"/>
      </w:pPr>
      <w:rPr>
        <w:rFonts w:ascii="Arial" w:hAnsi="Arial" w:hint="default"/>
      </w:rPr>
    </w:lvl>
    <w:lvl w:ilvl="6" w:tplc="6E4A6B58" w:tentative="1">
      <w:start w:val="1"/>
      <w:numFmt w:val="bullet"/>
      <w:lvlText w:val="•"/>
      <w:lvlJc w:val="left"/>
      <w:pPr>
        <w:tabs>
          <w:tab w:val="num" w:pos="5040"/>
        </w:tabs>
        <w:ind w:left="5040" w:hanging="360"/>
      </w:pPr>
      <w:rPr>
        <w:rFonts w:ascii="Arial" w:hAnsi="Arial" w:hint="default"/>
      </w:rPr>
    </w:lvl>
    <w:lvl w:ilvl="7" w:tplc="9948E9C4" w:tentative="1">
      <w:start w:val="1"/>
      <w:numFmt w:val="bullet"/>
      <w:lvlText w:val="•"/>
      <w:lvlJc w:val="left"/>
      <w:pPr>
        <w:tabs>
          <w:tab w:val="num" w:pos="5760"/>
        </w:tabs>
        <w:ind w:left="5760" w:hanging="360"/>
      </w:pPr>
      <w:rPr>
        <w:rFonts w:ascii="Arial" w:hAnsi="Arial" w:hint="default"/>
      </w:rPr>
    </w:lvl>
    <w:lvl w:ilvl="8" w:tplc="96FE15C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2373E1"/>
    <w:multiLevelType w:val="hybridMultilevel"/>
    <w:tmpl w:val="C4BE4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0349F"/>
    <w:multiLevelType w:val="hybridMultilevel"/>
    <w:tmpl w:val="DE9C9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E6482"/>
    <w:multiLevelType w:val="hybridMultilevel"/>
    <w:tmpl w:val="1772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C910E1"/>
    <w:multiLevelType w:val="hybridMultilevel"/>
    <w:tmpl w:val="5014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7E6EEE"/>
    <w:multiLevelType w:val="hybridMultilevel"/>
    <w:tmpl w:val="D3DC1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7B54A5"/>
    <w:multiLevelType w:val="hybridMultilevel"/>
    <w:tmpl w:val="ECD42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E1A9F"/>
    <w:multiLevelType w:val="hybridMultilevel"/>
    <w:tmpl w:val="E6FA9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C37F6"/>
    <w:multiLevelType w:val="hybridMultilevel"/>
    <w:tmpl w:val="446A1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AD4096"/>
    <w:multiLevelType w:val="multilevel"/>
    <w:tmpl w:val="032E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492316"/>
    <w:multiLevelType w:val="hybridMultilevel"/>
    <w:tmpl w:val="8ECEF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707661"/>
    <w:multiLevelType w:val="hybridMultilevel"/>
    <w:tmpl w:val="7DC67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CA4CCF"/>
    <w:multiLevelType w:val="hybridMultilevel"/>
    <w:tmpl w:val="D83CF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F07A12"/>
    <w:multiLevelType w:val="hybridMultilevel"/>
    <w:tmpl w:val="C52A4E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297236"/>
    <w:multiLevelType w:val="hybridMultilevel"/>
    <w:tmpl w:val="FD100954"/>
    <w:lvl w:ilvl="0" w:tplc="4F2841D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4045FE"/>
    <w:multiLevelType w:val="hybridMultilevel"/>
    <w:tmpl w:val="E26E2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76D16"/>
    <w:multiLevelType w:val="hybridMultilevel"/>
    <w:tmpl w:val="676C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676C21"/>
    <w:multiLevelType w:val="hybridMultilevel"/>
    <w:tmpl w:val="ECF2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8B1A61"/>
    <w:multiLevelType w:val="hybridMultilevel"/>
    <w:tmpl w:val="B5F29052"/>
    <w:lvl w:ilvl="0" w:tplc="CCD49A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9227FE"/>
    <w:multiLevelType w:val="hybridMultilevel"/>
    <w:tmpl w:val="D0D03778"/>
    <w:lvl w:ilvl="0" w:tplc="B8F8AAAE">
      <w:start w:val="1"/>
      <w:numFmt w:val="bullet"/>
      <w:lvlText w:val="•"/>
      <w:lvlJc w:val="left"/>
      <w:pPr>
        <w:tabs>
          <w:tab w:val="num" w:pos="720"/>
        </w:tabs>
        <w:ind w:left="720" w:hanging="360"/>
      </w:pPr>
      <w:rPr>
        <w:rFonts w:ascii="Arial" w:hAnsi="Arial" w:hint="default"/>
        <w:color w:val="FFFFFF" w:themeColor="background1"/>
      </w:rPr>
    </w:lvl>
    <w:lvl w:ilvl="1" w:tplc="3A6A63A2" w:tentative="1">
      <w:start w:val="1"/>
      <w:numFmt w:val="bullet"/>
      <w:lvlText w:val="•"/>
      <w:lvlJc w:val="left"/>
      <w:pPr>
        <w:tabs>
          <w:tab w:val="num" w:pos="1440"/>
        </w:tabs>
        <w:ind w:left="1440" w:hanging="360"/>
      </w:pPr>
      <w:rPr>
        <w:rFonts w:ascii="Arial" w:hAnsi="Arial" w:hint="default"/>
      </w:rPr>
    </w:lvl>
    <w:lvl w:ilvl="2" w:tplc="D0E2291C" w:tentative="1">
      <w:start w:val="1"/>
      <w:numFmt w:val="bullet"/>
      <w:lvlText w:val="•"/>
      <w:lvlJc w:val="left"/>
      <w:pPr>
        <w:tabs>
          <w:tab w:val="num" w:pos="2160"/>
        </w:tabs>
        <w:ind w:left="2160" w:hanging="360"/>
      </w:pPr>
      <w:rPr>
        <w:rFonts w:ascii="Arial" w:hAnsi="Arial" w:hint="default"/>
      </w:rPr>
    </w:lvl>
    <w:lvl w:ilvl="3" w:tplc="89667454" w:tentative="1">
      <w:start w:val="1"/>
      <w:numFmt w:val="bullet"/>
      <w:lvlText w:val="•"/>
      <w:lvlJc w:val="left"/>
      <w:pPr>
        <w:tabs>
          <w:tab w:val="num" w:pos="2880"/>
        </w:tabs>
        <w:ind w:left="2880" w:hanging="360"/>
      </w:pPr>
      <w:rPr>
        <w:rFonts w:ascii="Arial" w:hAnsi="Arial" w:hint="default"/>
      </w:rPr>
    </w:lvl>
    <w:lvl w:ilvl="4" w:tplc="3538F4F2" w:tentative="1">
      <w:start w:val="1"/>
      <w:numFmt w:val="bullet"/>
      <w:lvlText w:val="•"/>
      <w:lvlJc w:val="left"/>
      <w:pPr>
        <w:tabs>
          <w:tab w:val="num" w:pos="3600"/>
        </w:tabs>
        <w:ind w:left="3600" w:hanging="360"/>
      </w:pPr>
      <w:rPr>
        <w:rFonts w:ascii="Arial" w:hAnsi="Arial" w:hint="default"/>
      </w:rPr>
    </w:lvl>
    <w:lvl w:ilvl="5" w:tplc="8D323726" w:tentative="1">
      <w:start w:val="1"/>
      <w:numFmt w:val="bullet"/>
      <w:lvlText w:val="•"/>
      <w:lvlJc w:val="left"/>
      <w:pPr>
        <w:tabs>
          <w:tab w:val="num" w:pos="4320"/>
        </w:tabs>
        <w:ind w:left="4320" w:hanging="360"/>
      </w:pPr>
      <w:rPr>
        <w:rFonts w:ascii="Arial" w:hAnsi="Arial" w:hint="default"/>
      </w:rPr>
    </w:lvl>
    <w:lvl w:ilvl="6" w:tplc="04707C0E" w:tentative="1">
      <w:start w:val="1"/>
      <w:numFmt w:val="bullet"/>
      <w:lvlText w:val="•"/>
      <w:lvlJc w:val="left"/>
      <w:pPr>
        <w:tabs>
          <w:tab w:val="num" w:pos="5040"/>
        </w:tabs>
        <w:ind w:left="5040" w:hanging="360"/>
      </w:pPr>
      <w:rPr>
        <w:rFonts w:ascii="Arial" w:hAnsi="Arial" w:hint="default"/>
      </w:rPr>
    </w:lvl>
    <w:lvl w:ilvl="7" w:tplc="AC4ED616" w:tentative="1">
      <w:start w:val="1"/>
      <w:numFmt w:val="bullet"/>
      <w:lvlText w:val="•"/>
      <w:lvlJc w:val="left"/>
      <w:pPr>
        <w:tabs>
          <w:tab w:val="num" w:pos="5760"/>
        </w:tabs>
        <w:ind w:left="5760" w:hanging="360"/>
      </w:pPr>
      <w:rPr>
        <w:rFonts w:ascii="Arial" w:hAnsi="Arial" w:hint="default"/>
      </w:rPr>
    </w:lvl>
    <w:lvl w:ilvl="8" w:tplc="B09CEA5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DE31E2B"/>
    <w:multiLevelType w:val="hybridMultilevel"/>
    <w:tmpl w:val="3828C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203F3F"/>
    <w:multiLevelType w:val="hybridMultilevel"/>
    <w:tmpl w:val="288841E0"/>
    <w:lvl w:ilvl="0" w:tplc="4B00C118">
      <w:start w:val="1"/>
      <w:numFmt w:val="bullet"/>
      <w:lvlText w:val=""/>
      <w:lvlJc w:val="left"/>
      <w:pPr>
        <w:ind w:left="720" w:hanging="360"/>
      </w:pPr>
      <w:rPr>
        <w:rFonts w:ascii="Symbol" w:hAnsi="Symbol" w:hint="default"/>
        <w:color w:val="5BBF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6478BD"/>
    <w:multiLevelType w:val="hybridMultilevel"/>
    <w:tmpl w:val="93965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6A185C"/>
    <w:multiLevelType w:val="hybridMultilevel"/>
    <w:tmpl w:val="52B0A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E03A82"/>
    <w:multiLevelType w:val="multilevel"/>
    <w:tmpl w:val="E96EDF4C"/>
    <w:lvl w:ilvl="0">
      <w:start w:val="1"/>
      <w:numFmt w:val="decimal"/>
      <w:lvlText w:val="%1."/>
      <w:lvlJc w:val="left"/>
      <w:pPr>
        <w:ind w:left="720" w:hanging="720"/>
      </w:pPr>
      <w:rPr>
        <w:rFonts w:hint="default"/>
        <w:sz w:val="24"/>
      </w:rPr>
    </w:lvl>
    <w:lvl w:ilvl="1">
      <w:start w:val="1"/>
      <w:numFmt w:val="decimal"/>
      <w:lvlText w:val="%1.%2"/>
      <w:lvlJc w:val="left"/>
      <w:pPr>
        <w:ind w:left="720" w:hanging="720"/>
      </w:pPr>
      <w:rPr>
        <w:rFonts w:hint="default"/>
        <w:sz w:val="22"/>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6" w15:restartNumberingAfterBreak="0">
    <w:nsid w:val="62F06927"/>
    <w:multiLevelType w:val="hybridMultilevel"/>
    <w:tmpl w:val="AF1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956DC2"/>
    <w:multiLevelType w:val="multilevel"/>
    <w:tmpl w:val="FEC6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5056B"/>
    <w:multiLevelType w:val="hybridMultilevel"/>
    <w:tmpl w:val="14A09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3AB3255"/>
    <w:multiLevelType w:val="hybridMultilevel"/>
    <w:tmpl w:val="31AA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BD5A41"/>
    <w:multiLevelType w:val="hybridMultilevel"/>
    <w:tmpl w:val="4E3E1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925422"/>
    <w:multiLevelType w:val="hybridMultilevel"/>
    <w:tmpl w:val="A1CC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0D3F88"/>
    <w:multiLevelType w:val="hybridMultilevel"/>
    <w:tmpl w:val="025E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637063"/>
    <w:multiLevelType w:val="hybridMultilevel"/>
    <w:tmpl w:val="8DF2E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6"/>
  </w:num>
  <w:num w:numId="4">
    <w:abstractNumId w:val="31"/>
  </w:num>
  <w:num w:numId="5">
    <w:abstractNumId w:val="41"/>
  </w:num>
  <w:num w:numId="6">
    <w:abstractNumId w:val="22"/>
  </w:num>
  <w:num w:numId="7">
    <w:abstractNumId w:val="20"/>
  </w:num>
  <w:num w:numId="8">
    <w:abstractNumId w:val="37"/>
  </w:num>
  <w:num w:numId="9">
    <w:abstractNumId w:val="1"/>
  </w:num>
  <w:num w:numId="10">
    <w:abstractNumId w:val="21"/>
  </w:num>
  <w:num w:numId="11">
    <w:abstractNumId w:val="16"/>
  </w:num>
  <w:num w:numId="12">
    <w:abstractNumId w:val="14"/>
  </w:num>
  <w:num w:numId="13">
    <w:abstractNumId w:val="13"/>
  </w:num>
  <w:num w:numId="14">
    <w:abstractNumId w:val="25"/>
  </w:num>
  <w:num w:numId="15">
    <w:abstractNumId w:val="8"/>
  </w:num>
  <w:num w:numId="16">
    <w:abstractNumId w:val="24"/>
  </w:num>
  <w:num w:numId="17">
    <w:abstractNumId w:val="33"/>
  </w:num>
  <w:num w:numId="18">
    <w:abstractNumId w:val="43"/>
  </w:num>
  <w:num w:numId="19">
    <w:abstractNumId w:val="10"/>
  </w:num>
  <w:num w:numId="20">
    <w:abstractNumId w:val="3"/>
  </w:num>
  <w:num w:numId="21">
    <w:abstractNumId w:val="11"/>
  </w:num>
  <w:num w:numId="22">
    <w:abstractNumId w:val="30"/>
  </w:num>
  <w:num w:numId="23">
    <w:abstractNumId w:val="2"/>
  </w:num>
  <w:num w:numId="24">
    <w:abstractNumId w:val="18"/>
  </w:num>
  <w:num w:numId="25">
    <w:abstractNumId w:val="4"/>
  </w:num>
  <w:num w:numId="26">
    <w:abstractNumId w:val="5"/>
  </w:num>
  <w:num w:numId="27">
    <w:abstractNumId w:val="9"/>
  </w:num>
  <w:num w:numId="28">
    <w:abstractNumId w:val="0"/>
  </w:num>
  <w:num w:numId="29">
    <w:abstractNumId w:val="39"/>
  </w:num>
  <w:num w:numId="30">
    <w:abstractNumId w:val="38"/>
  </w:num>
  <w:num w:numId="31">
    <w:abstractNumId w:val="28"/>
  </w:num>
  <w:num w:numId="32">
    <w:abstractNumId w:val="17"/>
  </w:num>
  <w:num w:numId="33">
    <w:abstractNumId w:val="6"/>
  </w:num>
  <w:num w:numId="34">
    <w:abstractNumId w:val="23"/>
  </w:num>
  <w:num w:numId="35">
    <w:abstractNumId w:val="27"/>
  </w:num>
  <w:num w:numId="36">
    <w:abstractNumId w:val="42"/>
  </w:num>
  <w:num w:numId="37">
    <w:abstractNumId w:val="36"/>
  </w:num>
  <w:num w:numId="38">
    <w:abstractNumId w:val="40"/>
  </w:num>
  <w:num w:numId="39">
    <w:abstractNumId w:val="19"/>
  </w:num>
  <w:num w:numId="40">
    <w:abstractNumId w:val="15"/>
  </w:num>
  <w:num w:numId="41">
    <w:abstractNumId w:val="7"/>
  </w:num>
  <w:num w:numId="42">
    <w:abstractNumId w:val="34"/>
  </w:num>
  <w:num w:numId="43">
    <w:abstractNumId w:val="35"/>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CD"/>
    <w:rsid w:val="00020AAC"/>
    <w:rsid w:val="0003004B"/>
    <w:rsid w:val="0003762F"/>
    <w:rsid w:val="00047F75"/>
    <w:rsid w:val="00061CB9"/>
    <w:rsid w:val="0006511B"/>
    <w:rsid w:val="00071197"/>
    <w:rsid w:val="000735FE"/>
    <w:rsid w:val="000F1803"/>
    <w:rsid w:val="00106D09"/>
    <w:rsid w:val="0011365C"/>
    <w:rsid w:val="0011401A"/>
    <w:rsid w:val="001243BF"/>
    <w:rsid w:val="00165E9F"/>
    <w:rsid w:val="00192606"/>
    <w:rsid w:val="001952F6"/>
    <w:rsid w:val="001B327D"/>
    <w:rsid w:val="001B6726"/>
    <w:rsid w:val="001F4818"/>
    <w:rsid w:val="00207DC5"/>
    <w:rsid w:val="002220C3"/>
    <w:rsid w:val="0025391D"/>
    <w:rsid w:val="00260940"/>
    <w:rsid w:val="00263C0E"/>
    <w:rsid w:val="002646CD"/>
    <w:rsid w:val="00271E0A"/>
    <w:rsid w:val="00281EA5"/>
    <w:rsid w:val="002922F7"/>
    <w:rsid w:val="00292E9C"/>
    <w:rsid w:val="00297E7F"/>
    <w:rsid w:val="002B0CD6"/>
    <w:rsid w:val="002B7BEE"/>
    <w:rsid w:val="002F3786"/>
    <w:rsid w:val="00302D36"/>
    <w:rsid w:val="00307D91"/>
    <w:rsid w:val="00310E2E"/>
    <w:rsid w:val="00345A6C"/>
    <w:rsid w:val="00346F92"/>
    <w:rsid w:val="00364357"/>
    <w:rsid w:val="00376C63"/>
    <w:rsid w:val="00381897"/>
    <w:rsid w:val="003D62D3"/>
    <w:rsid w:val="003F4340"/>
    <w:rsid w:val="00417627"/>
    <w:rsid w:val="00466AE9"/>
    <w:rsid w:val="00472543"/>
    <w:rsid w:val="00476637"/>
    <w:rsid w:val="00476DED"/>
    <w:rsid w:val="004A01EF"/>
    <w:rsid w:val="004B433D"/>
    <w:rsid w:val="004D22E1"/>
    <w:rsid w:val="004E2FAB"/>
    <w:rsid w:val="00517654"/>
    <w:rsid w:val="005350C2"/>
    <w:rsid w:val="00564195"/>
    <w:rsid w:val="005A5A70"/>
    <w:rsid w:val="005C16D2"/>
    <w:rsid w:val="005C2E8F"/>
    <w:rsid w:val="005C5B1E"/>
    <w:rsid w:val="005E6417"/>
    <w:rsid w:val="0061269E"/>
    <w:rsid w:val="0061367C"/>
    <w:rsid w:val="00666EA5"/>
    <w:rsid w:val="00681B30"/>
    <w:rsid w:val="00690CF8"/>
    <w:rsid w:val="006A5D79"/>
    <w:rsid w:val="006B059D"/>
    <w:rsid w:val="006C7F3B"/>
    <w:rsid w:val="006E15A1"/>
    <w:rsid w:val="006E7239"/>
    <w:rsid w:val="006F728C"/>
    <w:rsid w:val="00710B55"/>
    <w:rsid w:val="00710C81"/>
    <w:rsid w:val="00717F5B"/>
    <w:rsid w:val="007309D2"/>
    <w:rsid w:val="00742A6A"/>
    <w:rsid w:val="007638D5"/>
    <w:rsid w:val="0076480C"/>
    <w:rsid w:val="007908F0"/>
    <w:rsid w:val="007A3981"/>
    <w:rsid w:val="007C0968"/>
    <w:rsid w:val="007C1CA1"/>
    <w:rsid w:val="007C4EB4"/>
    <w:rsid w:val="007D7731"/>
    <w:rsid w:val="007E6CF5"/>
    <w:rsid w:val="00804BCC"/>
    <w:rsid w:val="008053F9"/>
    <w:rsid w:val="00810C47"/>
    <w:rsid w:val="008127FF"/>
    <w:rsid w:val="0081736C"/>
    <w:rsid w:val="00817A35"/>
    <w:rsid w:val="00823C54"/>
    <w:rsid w:val="0082492E"/>
    <w:rsid w:val="00860D46"/>
    <w:rsid w:val="008756B0"/>
    <w:rsid w:val="00876540"/>
    <w:rsid w:val="00891F11"/>
    <w:rsid w:val="008A0087"/>
    <w:rsid w:val="008C2584"/>
    <w:rsid w:val="008D72B0"/>
    <w:rsid w:val="009058E1"/>
    <w:rsid w:val="00913878"/>
    <w:rsid w:val="009165C0"/>
    <w:rsid w:val="00920486"/>
    <w:rsid w:val="0093453B"/>
    <w:rsid w:val="0094248D"/>
    <w:rsid w:val="00943C42"/>
    <w:rsid w:val="00946CEA"/>
    <w:rsid w:val="009A58C6"/>
    <w:rsid w:val="009A5B12"/>
    <w:rsid w:val="009C38BA"/>
    <w:rsid w:val="009E2D05"/>
    <w:rsid w:val="009E6FF5"/>
    <w:rsid w:val="009E7994"/>
    <w:rsid w:val="00A13224"/>
    <w:rsid w:val="00A51B48"/>
    <w:rsid w:val="00A5314F"/>
    <w:rsid w:val="00A64F28"/>
    <w:rsid w:val="00AA731E"/>
    <w:rsid w:val="00AB5D3B"/>
    <w:rsid w:val="00AB6CB2"/>
    <w:rsid w:val="00AE0D7F"/>
    <w:rsid w:val="00AE1DC7"/>
    <w:rsid w:val="00B146CD"/>
    <w:rsid w:val="00B17EF3"/>
    <w:rsid w:val="00B17FC1"/>
    <w:rsid w:val="00B244C4"/>
    <w:rsid w:val="00B246AA"/>
    <w:rsid w:val="00B41519"/>
    <w:rsid w:val="00B51798"/>
    <w:rsid w:val="00B76ED2"/>
    <w:rsid w:val="00BB0A9A"/>
    <w:rsid w:val="00BC43F5"/>
    <w:rsid w:val="00BE7AC8"/>
    <w:rsid w:val="00C137B5"/>
    <w:rsid w:val="00C368F2"/>
    <w:rsid w:val="00C37515"/>
    <w:rsid w:val="00C67986"/>
    <w:rsid w:val="00C700D1"/>
    <w:rsid w:val="00C90CC3"/>
    <w:rsid w:val="00C91267"/>
    <w:rsid w:val="00CA7BAB"/>
    <w:rsid w:val="00CC51FC"/>
    <w:rsid w:val="00CD3402"/>
    <w:rsid w:val="00D13549"/>
    <w:rsid w:val="00D6033F"/>
    <w:rsid w:val="00D6621A"/>
    <w:rsid w:val="00D6632B"/>
    <w:rsid w:val="00D86518"/>
    <w:rsid w:val="00DB4460"/>
    <w:rsid w:val="00DB7967"/>
    <w:rsid w:val="00DE03E6"/>
    <w:rsid w:val="00DE2077"/>
    <w:rsid w:val="00DE3E6E"/>
    <w:rsid w:val="00E3226B"/>
    <w:rsid w:val="00E42AE7"/>
    <w:rsid w:val="00E46851"/>
    <w:rsid w:val="00E50ED2"/>
    <w:rsid w:val="00E96830"/>
    <w:rsid w:val="00EA3D95"/>
    <w:rsid w:val="00EB297C"/>
    <w:rsid w:val="00EE4E1E"/>
    <w:rsid w:val="00EE57C4"/>
    <w:rsid w:val="00EF66CB"/>
    <w:rsid w:val="00F04D67"/>
    <w:rsid w:val="00F1612D"/>
    <w:rsid w:val="00F22583"/>
    <w:rsid w:val="00F52A51"/>
    <w:rsid w:val="00F52C5C"/>
    <w:rsid w:val="00F565ED"/>
    <w:rsid w:val="00F574E5"/>
    <w:rsid w:val="00F764A5"/>
    <w:rsid w:val="00F84BA9"/>
    <w:rsid w:val="00FB7667"/>
    <w:rsid w:val="00FD4569"/>
    <w:rsid w:val="00FF3860"/>
    <w:rsid w:val="00FF7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3BF4B48"/>
  <w15:docId w15:val="{B35DA468-BF25-4B6E-9907-8DB5057EB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E2FAB"/>
    <w:rPr>
      <w:rFonts w:ascii="Arial" w:hAnsi="Arial"/>
      <w:sz w:val="24"/>
      <w:szCs w:val="24"/>
      <w:lang w:eastAsia="en-US"/>
    </w:rPr>
  </w:style>
  <w:style w:type="paragraph" w:styleId="Heading1">
    <w:name w:val="heading 1"/>
    <w:basedOn w:val="Normal"/>
    <w:next w:val="Normal"/>
    <w:link w:val="Heading1Char"/>
    <w:qFormat/>
    <w:rsid w:val="00B76ED2"/>
    <w:pPr>
      <w:keepNext/>
      <w:keepLines/>
      <w:spacing w:before="240"/>
      <w:outlineLvl w:val="0"/>
    </w:pPr>
    <w:rPr>
      <w:rFonts w:asciiTheme="majorHAnsi" w:eastAsiaTheme="majorEastAsia" w:hAnsiTheme="majorHAnsi" w:cstheme="majorBidi"/>
      <w:color w:val="0070C0"/>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v2 list,Domspec,Bullet List,FooterText,numbered,List Paragraph1,Paragraphe de liste1,lp1,Bullet text 1,Numbered List"/>
    <w:basedOn w:val="Normal"/>
    <w:link w:val="ListParagraphChar"/>
    <w:uiPriority w:val="34"/>
    <w:qFormat/>
    <w:rsid w:val="00B146CD"/>
    <w:pPr>
      <w:ind w:left="720"/>
      <w:contextualSpacing/>
    </w:pPr>
  </w:style>
  <w:style w:type="paragraph" w:styleId="Header">
    <w:name w:val="header"/>
    <w:basedOn w:val="Normal"/>
    <w:link w:val="HeaderChar"/>
    <w:uiPriority w:val="99"/>
    <w:rsid w:val="008D72B0"/>
    <w:pPr>
      <w:tabs>
        <w:tab w:val="center" w:pos="4513"/>
        <w:tab w:val="right" w:pos="9026"/>
      </w:tabs>
    </w:pPr>
  </w:style>
  <w:style w:type="character" w:customStyle="1" w:styleId="HeaderChar">
    <w:name w:val="Header Char"/>
    <w:basedOn w:val="DefaultParagraphFont"/>
    <w:link w:val="Header"/>
    <w:uiPriority w:val="99"/>
    <w:rsid w:val="008D72B0"/>
    <w:rPr>
      <w:rFonts w:ascii="Arial" w:hAnsi="Arial"/>
      <w:sz w:val="24"/>
      <w:szCs w:val="24"/>
      <w:lang w:eastAsia="en-US"/>
    </w:rPr>
  </w:style>
  <w:style w:type="paragraph" w:styleId="Footer">
    <w:name w:val="footer"/>
    <w:basedOn w:val="Normal"/>
    <w:link w:val="FooterChar"/>
    <w:uiPriority w:val="99"/>
    <w:rsid w:val="008D72B0"/>
    <w:pPr>
      <w:tabs>
        <w:tab w:val="center" w:pos="4513"/>
        <w:tab w:val="right" w:pos="9026"/>
      </w:tabs>
    </w:pPr>
  </w:style>
  <w:style w:type="character" w:customStyle="1" w:styleId="FooterChar">
    <w:name w:val="Footer Char"/>
    <w:basedOn w:val="DefaultParagraphFont"/>
    <w:link w:val="Footer"/>
    <w:uiPriority w:val="99"/>
    <w:rsid w:val="008D72B0"/>
    <w:rPr>
      <w:rFonts w:ascii="Arial" w:hAnsi="Arial"/>
      <w:sz w:val="24"/>
      <w:szCs w:val="24"/>
      <w:lang w:eastAsia="en-US"/>
    </w:rPr>
  </w:style>
  <w:style w:type="paragraph" w:styleId="BalloonText">
    <w:name w:val="Balloon Text"/>
    <w:basedOn w:val="Normal"/>
    <w:link w:val="BalloonTextChar"/>
    <w:rsid w:val="008D72B0"/>
    <w:rPr>
      <w:rFonts w:ascii="Tahoma" w:hAnsi="Tahoma" w:cs="Tahoma"/>
      <w:sz w:val="16"/>
      <w:szCs w:val="16"/>
    </w:rPr>
  </w:style>
  <w:style w:type="character" w:customStyle="1" w:styleId="BalloonTextChar">
    <w:name w:val="Balloon Text Char"/>
    <w:basedOn w:val="DefaultParagraphFont"/>
    <w:link w:val="BalloonText"/>
    <w:rsid w:val="008D72B0"/>
    <w:rPr>
      <w:rFonts w:ascii="Tahoma" w:hAnsi="Tahoma" w:cs="Tahoma"/>
      <w:sz w:val="16"/>
      <w:szCs w:val="16"/>
      <w:lang w:eastAsia="en-US"/>
    </w:rPr>
  </w:style>
  <w:style w:type="character" w:customStyle="1" w:styleId="Heading124blue">
    <w:name w:val="Heading 1 (24 blue)"/>
    <w:basedOn w:val="DefaultParagraphFont"/>
    <w:rsid w:val="00681B30"/>
    <w:rPr>
      <w:rFonts w:asciiTheme="majorHAnsi" w:hAnsiTheme="majorHAnsi"/>
      <w:color w:val="005EB8"/>
      <w:sz w:val="48"/>
    </w:rPr>
  </w:style>
  <w:style w:type="character" w:customStyle="1" w:styleId="Heading218green">
    <w:name w:val="Heading 2 (18 green)"/>
    <w:basedOn w:val="DefaultParagraphFont"/>
    <w:qFormat/>
    <w:rsid w:val="00476637"/>
    <w:rPr>
      <w:rFonts w:asciiTheme="majorHAnsi" w:hAnsiTheme="majorHAnsi"/>
      <w:color w:val="0070C0"/>
      <w:sz w:val="36"/>
    </w:rPr>
  </w:style>
  <w:style w:type="character" w:customStyle="1" w:styleId="Heading214darkblue">
    <w:name w:val="Heading 2 (14 dark blue)"/>
    <w:basedOn w:val="DefaultParagraphFont"/>
    <w:rsid w:val="00681B30"/>
    <w:rPr>
      <w:rFonts w:asciiTheme="majorHAnsi" w:hAnsiTheme="majorHAnsi"/>
      <w:b/>
      <w:bCs/>
      <w:color w:val="003087"/>
      <w:sz w:val="28"/>
    </w:rPr>
  </w:style>
  <w:style w:type="table" w:styleId="TableGrid">
    <w:name w:val="Table Grid"/>
    <w:basedOn w:val="TableNormal"/>
    <w:rsid w:val="00AB5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FAB"/>
    <w:rPr>
      <w:color w:val="0000FF" w:themeColor="hyperlink"/>
      <w:u w:val="single"/>
    </w:rPr>
  </w:style>
  <w:style w:type="character" w:customStyle="1" w:styleId="Heading1Char">
    <w:name w:val="Heading 1 Char"/>
    <w:basedOn w:val="DefaultParagraphFont"/>
    <w:link w:val="Heading1"/>
    <w:rsid w:val="00B76ED2"/>
    <w:rPr>
      <w:rFonts w:asciiTheme="majorHAnsi" w:eastAsiaTheme="majorEastAsia" w:hAnsiTheme="majorHAnsi" w:cstheme="majorBidi"/>
      <w:color w:val="0070C0"/>
      <w:sz w:val="40"/>
      <w:szCs w:val="32"/>
      <w:lang w:eastAsia="en-US"/>
    </w:rPr>
  </w:style>
  <w:style w:type="paragraph" w:styleId="TOCHeading">
    <w:name w:val="TOC Heading"/>
    <w:basedOn w:val="Heading1"/>
    <w:next w:val="Normal"/>
    <w:uiPriority w:val="39"/>
    <w:unhideWhenUsed/>
    <w:qFormat/>
    <w:rsid w:val="004E2FAB"/>
    <w:pPr>
      <w:spacing w:line="259" w:lineRule="auto"/>
      <w:outlineLvl w:val="9"/>
    </w:pPr>
    <w:rPr>
      <w:lang w:val="en-US"/>
    </w:rPr>
  </w:style>
  <w:style w:type="paragraph" w:styleId="TOC1">
    <w:name w:val="toc 1"/>
    <w:basedOn w:val="Normal"/>
    <w:next w:val="Normal"/>
    <w:autoRedefine/>
    <w:uiPriority w:val="39"/>
    <w:unhideWhenUsed/>
    <w:rsid w:val="004E2FAB"/>
    <w:pPr>
      <w:spacing w:after="100"/>
    </w:pPr>
  </w:style>
  <w:style w:type="paragraph" w:customStyle="1" w:styleId="2Bodytext">
    <w:name w:val="2_Body text"/>
    <w:basedOn w:val="Normal"/>
    <w:qFormat/>
    <w:rsid w:val="00804BCC"/>
    <w:pPr>
      <w:tabs>
        <w:tab w:val="left" w:pos="142"/>
      </w:tabs>
      <w:suppressAutoHyphens/>
    </w:pPr>
    <w:rPr>
      <w:rFonts w:ascii="Segoe UI" w:eastAsia="MS Mincho" w:hAnsi="Segoe UI" w:cs="Segoe UI"/>
      <w:color w:val="595959"/>
      <w:sz w:val="20"/>
      <w:szCs w:val="19"/>
    </w:rPr>
  </w:style>
  <w:style w:type="character" w:customStyle="1" w:styleId="ListParagraphChar">
    <w:name w:val="List Paragraph Char"/>
    <w:aliases w:val="lev2 list Char,Domspec Char,Bullet List Char,FooterText Char,numbered Char,List Paragraph1 Char,Paragraphe de liste1 Char,lp1 Char,Bullet text 1 Char,Numbered List Char"/>
    <w:link w:val="ListParagraph"/>
    <w:uiPriority w:val="34"/>
    <w:locked/>
    <w:rsid w:val="00804BCC"/>
    <w:rPr>
      <w:rFonts w:ascii="Arial" w:hAnsi="Arial"/>
      <w:sz w:val="24"/>
      <w:szCs w:val="24"/>
      <w:lang w:eastAsia="en-US"/>
    </w:rPr>
  </w:style>
  <w:style w:type="paragraph" w:styleId="NormalWeb">
    <w:name w:val="Normal (Web)"/>
    <w:basedOn w:val="Normal"/>
    <w:uiPriority w:val="99"/>
    <w:semiHidden/>
    <w:unhideWhenUsed/>
    <w:rsid w:val="008127FF"/>
    <w:pPr>
      <w:spacing w:before="100" w:beforeAutospacing="1" w:after="100" w:afterAutospacing="1"/>
    </w:pPr>
    <w:rPr>
      <w:rFonts w:ascii="Times New Roman" w:hAnsi="Times New Roman"/>
      <w:lang w:eastAsia="en-GB"/>
    </w:rPr>
  </w:style>
  <w:style w:type="character" w:styleId="CommentReference">
    <w:name w:val="annotation reference"/>
    <w:basedOn w:val="DefaultParagraphFont"/>
    <w:semiHidden/>
    <w:unhideWhenUsed/>
    <w:rsid w:val="00CC51FC"/>
    <w:rPr>
      <w:sz w:val="16"/>
      <w:szCs w:val="16"/>
    </w:rPr>
  </w:style>
  <w:style w:type="paragraph" w:styleId="CommentText">
    <w:name w:val="annotation text"/>
    <w:basedOn w:val="Normal"/>
    <w:link w:val="CommentTextChar"/>
    <w:semiHidden/>
    <w:unhideWhenUsed/>
    <w:rsid w:val="00CC51FC"/>
    <w:rPr>
      <w:sz w:val="20"/>
      <w:szCs w:val="20"/>
    </w:rPr>
  </w:style>
  <w:style w:type="character" w:customStyle="1" w:styleId="CommentTextChar">
    <w:name w:val="Comment Text Char"/>
    <w:basedOn w:val="DefaultParagraphFont"/>
    <w:link w:val="CommentText"/>
    <w:semiHidden/>
    <w:rsid w:val="00CC51FC"/>
    <w:rPr>
      <w:rFonts w:ascii="Arial" w:hAnsi="Arial"/>
      <w:lang w:eastAsia="en-US"/>
    </w:rPr>
  </w:style>
  <w:style w:type="paragraph" w:styleId="CommentSubject">
    <w:name w:val="annotation subject"/>
    <w:basedOn w:val="CommentText"/>
    <w:next w:val="CommentText"/>
    <w:link w:val="CommentSubjectChar"/>
    <w:semiHidden/>
    <w:unhideWhenUsed/>
    <w:rsid w:val="00CC51FC"/>
    <w:rPr>
      <w:b/>
      <w:bCs/>
    </w:rPr>
  </w:style>
  <w:style w:type="character" w:customStyle="1" w:styleId="CommentSubjectChar">
    <w:name w:val="Comment Subject Char"/>
    <w:basedOn w:val="CommentTextChar"/>
    <w:link w:val="CommentSubject"/>
    <w:semiHidden/>
    <w:rsid w:val="00CC51FC"/>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606852">
      <w:bodyDiv w:val="1"/>
      <w:marLeft w:val="0"/>
      <w:marRight w:val="0"/>
      <w:marTop w:val="0"/>
      <w:marBottom w:val="0"/>
      <w:divBdr>
        <w:top w:val="none" w:sz="0" w:space="0" w:color="auto"/>
        <w:left w:val="none" w:sz="0" w:space="0" w:color="auto"/>
        <w:bottom w:val="none" w:sz="0" w:space="0" w:color="auto"/>
        <w:right w:val="none" w:sz="0" w:space="0" w:color="auto"/>
      </w:divBdr>
      <w:divsChild>
        <w:div w:id="1120297034">
          <w:marLeft w:val="547"/>
          <w:marRight w:val="0"/>
          <w:marTop w:val="0"/>
          <w:marBottom w:val="0"/>
          <w:divBdr>
            <w:top w:val="none" w:sz="0" w:space="0" w:color="auto"/>
            <w:left w:val="none" w:sz="0" w:space="0" w:color="auto"/>
            <w:bottom w:val="none" w:sz="0" w:space="0" w:color="auto"/>
            <w:right w:val="none" w:sz="0" w:space="0" w:color="auto"/>
          </w:divBdr>
        </w:div>
      </w:divsChild>
    </w:div>
    <w:div w:id="983200577">
      <w:bodyDiv w:val="1"/>
      <w:marLeft w:val="0"/>
      <w:marRight w:val="0"/>
      <w:marTop w:val="0"/>
      <w:marBottom w:val="0"/>
      <w:divBdr>
        <w:top w:val="none" w:sz="0" w:space="0" w:color="auto"/>
        <w:left w:val="none" w:sz="0" w:space="0" w:color="auto"/>
        <w:bottom w:val="none" w:sz="0" w:space="0" w:color="auto"/>
        <w:right w:val="none" w:sz="0" w:space="0" w:color="auto"/>
      </w:divBdr>
      <w:divsChild>
        <w:div w:id="465511839">
          <w:marLeft w:val="0"/>
          <w:marRight w:val="0"/>
          <w:marTop w:val="0"/>
          <w:marBottom w:val="0"/>
          <w:divBdr>
            <w:top w:val="none" w:sz="0" w:space="0" w:color="auto"/>
            <w:left w:val="none" w:sz="0" w:space="0" w:color="auto"/>
            <w:bottom w:val="none" w:sz="0" w:space="0" w:color="auto"/>
            <w:right w:val="none" w:sz="0" w:space="0" w:color="auto"/>
          </w:divBdr>
          <w:divsChild>
            <w:div w:id="43650957">
              <w:marLeft w:val="0"/>
              <w:marRight w:val="0"/>
              <w:marTop w:val="0"/>
              <w:marBottom w:val="0"/>
              <w:divBdr>
                <w:top w:val="none" w:sz="0" w:space="0" w:color="auto"/>
                <w:left w:val="none" w:sz="0" w:space="0" w:color="auto"/>
                <w:bottom w:val="none" w:sz="0" w:space="0" w:color="auto"/>
                <w:right w:val="none" w:sz="0" w:space="0" w:color="auto"/>
              </w:divBdr>
            </w:div>
            <w:div w:id="48768984">
              <w:marLeft w:val="0"/>
              <w:marRight w:val="0"/>
              <w:marTop w:val="0"/>
              <w:marBottom w:val="0"/>
              <w:divBdr>
                <w:top w:val="none" w:sz="0" w:space="0" w:color="auto"/>
                <w:left w:val="none" w:sz="0" w:space="0" w:color="auto"/>
                <w:bottom w:val="none" w:sz="0" w:space="0" w:color="auto"/>
                <w:right w:val="none" w:sz="0" w:space="0" w:color="auto"/>
              </w:divBdr>
            </w:div>
            <w:div w:id="175311513">
              <w:marLeft w:val="0"/>
              <w:marRight w:val="0"/>
              <w:marTop w:val="0"/>
              <w:marBottom w:val="0"/>
              <w:divBdr>
                <w:top w:val="none" w:sz="0" w:space="0" w:color="auto"/>
                <w:left w:val="none" w:sz="0" w:space="0" w:color="auto"/>
                <w:bottom w:val="none" w:sz="0" w:space="0" w:color="auto"/>
                <w:right w:val="none" w:sz="0" w:space="0" w:color="auto"/>
              </w:divBdr>
            </w:div>
            <w:div w:id="243102156">
              <w:marLeft w:val="0"/>
              <w:marRight w:val="0"/>
              <w:marTop w:val="0"/>
              <w:marBottom w:val="0"/>
              <w:divBdr>
                <w:top w:val="none" w:sz="0" w:space="0" w:color="auto"/>
                <w:left w:val="none" w:sz="0" w:space="0" w:color="auto"/>
                <w:bottom w:val="none" w:sz="0" w:space="0" w:color="auto"/>
                <w:right w:val="none" w:sz="0" w:space="0" w:color="auto"/>
              </w:divBdr>
            </w:div>
            <w:div w:id="340158688">
              <w:marLeft w:val="0"/>
              <w:marRight w:val="0"/>
              <w:marTop w:val="0"/>
              <w:marBottom w:val="0"/>
              <w:divBdr>
                <w:top w:val="none" w:sz="0" w:space="0" w:color="auto"/>
                <w:left w:val="none" w:sz="0" w:space="0" w:color="auto"/>
                <w:bottom w:val="none" w:sz="0" w:space="0" w:color="auto"/>
                <w:right w:val="none" w:sz="0" w:space="0" w:color="auto"/>
              </w:divBdr>
            </w:div>
            <w:div w:id="439185127">
              <w:marLeft w:val="0"/>
              <w:marRight w:val="0"/>
              <w:marTop w:val="0"/>
              <w:marBottom w:val="0"/>
              <w:divBdr>
                <w:top w:val="none" w:sz="0" w:space="0" w:color="auto"/>
                <w:left w:val="none" w:sz="0" w:space="0" w:color="auto"/>
                <w:bottom w:val="none" w:sz="0" w:space="0" w:color="auto"/>
                <w:right w:val="none" w:sz="0" w:space="0" w:color="auto"/>
              </w:divBdr>
            </w:div>
            <w:div w:id="457838054">
              <w:marLeft w:val="0"/>
              <w:marRight w:val="0"/>
              <w:marTop w:val="0"/>
              <w:marBottom w:val="0"/>
              <w:divBdr>
                <w:top w:val="none" w:sz="0" w:space="0" w:color="auto"/>
                <w:left w:val="none" w:sz="0" w:space="0" w:color="auto"/>
                <w:bottom w:val="none" w:sz="0" w:space="0" w:color="auto"/>
                <w:right w:val="none" w:sz="0" w:space="0" w:color="auto"/>
              </w:divBdr>
            </w:div>
            <w:div w:id="694841772">
              <w:marLeft w:val="0"/>
              <w:marRight w:val="0"/>
              <w:marTop w:val="0"/>
              <w:marBottom w:val="0"/>
              <w:divBdr>
                <w:top w:val="none" w:sz="0" w:space="0" w:color="auto"/>
                <w:left w:val="none" w:sz="0" w:space="0" w:color="auto"/>
                <w:bottom w:val="none" w:sz="0" w:space="0" w:color="auto"/>
                <w:right w:val="none" w:sz="0" w:space="0" w:color="auto"/>
              </w:divBdr>
            </w:div>
            <w:div w:id="713163553">
              <w:marLeft w:val="0"/>
              <w:marRight w:val="0"/>
              <w:marTop w:val="0"/>
              <w:marBottom w:val="0"/>
              <w:divBdr>
                <w:top w:val="none" w:sz="0" w:space="0" w:color="auto"/>
                <w:left w:val="none" w:sz="0" w:space="0" w:color="auto"/>
                <w:bottom w:val="none" w:sz="0" w:space="0" w:color="auto"/>
                <w:right w:val="none" w:sz="0" w:space="0" w:color="auto"/>
              </w:divBdr>
            </w:div>
            <w:div w:id="754934362">
              <w:marLeft w:val="0"/>
              <w:marRight w:val="0"/>
              <w:marTop w:val="0"/>
              <w:marBottom w:val="0"/>
              <w:divBdr>
                <w:top w:val="none" w:sz="0" w:space="0" w:color="auto"/>
                <w:left w:val="none" w:sz="0" w:space="0" w:color="auto"/>
                <w:bottom w:val="none" w:sz="0" w:space="0" w:color="auto"/>
                <w:right w:val="none" w:sz="0" w:space="0" w:color="auto"/>
              </w:divBdr>
            </w:div>
            <w:div w:id="872108033">
              <w:marLeft w:val="0"/>
              <w:marRight w:val="0"/>
              <w:marTop w:val="0"/>
              <w:marBottom w:val="0"/>
              <w:divBdr>
                <w:top w:val="none" w:sz="0" w:space="0" w:color="auto"/>
                <w:left w:val="none" w:sz="0" w:space="0" w:color="auto"/>
                <w:bottom w:val="none" w:sz="0" w:space="0" w:color="auto"/>
                <w:right w:val="none" w:sz="0" w:space="0" w:color="auto"/>
              </w:divBdr>
            </w:div>
            <w:div w:id="887104660">
              <w:marLeft w:val="0"/>
              <w:marRight w:val="0"/>
              <w:marTop w:val="0"/>
              <w:marBottom w:val="0"/>
              <w:divBdr>
                <w:top w:val="none" w:sz="0" w:space="0" w:color="auto"/>
                <w:left w:val="none" w:sz="0" w:space="0" w:color="auto"/>
                <w:bottom w:val="none" w:sz="0" w:space="0" w:color="auto"/>
                <w:right w:val="none" w:sz="0" w:space="0" w:color="auto"/>
              </w:divBdr>
            </w:div>
            <w:div w:id="951014019">
              <w:marLeft w:val="0"/>
              <w:marRight w:val="0"/>
              <w:marTop w:val="0"/>
              <w:marBottom w:val="0"/>
              <w:divBdr>
                <w:top w:val="none" w:sz="0" w:space="0" w:color="auto"/>
                <w:left w:val="none" w:sz="0" w:space="0" w:color="auto"/>
                <w:bottom w:val="none" w:sz="0" w:space="0" w:color="auto"/>
                <w:right w:val="none" w:sz="0" w:space="0" w:color="auto"/>
              </w:divBdr>
            </w:div>
            <w:div w:id="1050611285">
              <w:marLeft w:val="0"/>
              <w:marRight w:val="0"/>
              <w:marTop w:val="0"/>
              <w:marBottom w:val="0"/>
              <w:divBdr>
                <w:top w:val="none" w:sz="0" w:space="0" w:color="auto"/>
                <w:left w:val="none" w:sz="0" w:space="0" w:color="auto"/>
                <w:bottom w:val="none" w:sz="0" w:space="0" w:color="auto"/>
                <w:right w:val="none" w:sz="0" w:space="0" w:color="auto"/>
              </w:divBdr>
            </w:div>
            <w:div w:id="1115052740">
              <w:marLeft w:val="0"/>
              <w:marRight w:val="0"/>
              <w:marTop w:val="0"/>
              <w:marBottom w:val="0"/>
              <w:divBdr>
                <w:top w:val="none" w:sz="0" w:space="0" w:color="auto"/>
                <w:left w:val="none" w:sz="0" w:space="0" w:color="auto"/>
                <w:bottom w:val="none" w:sz="0" w:space="0" w:color="auto"/>
                <w:right w:val="none" w:sz="0" w:space="0" w:color="auto"/>
              </w:divBdr>
            </w:div>
            <w:div w:id="1291936486">
              <w:marLeft w:val="0"/>
              <w:marRight w:val="0"/>
              <w:marTop w:val="0"/>
              <w:marBottom w:val="0"/>
              <w:divBdr>
                <w:top w:val="none" w:sz="0" w:space="0" w:color="auto"/>
                <w:left w:val="none" w:sz="0" w:space="0" w:color="auto"/>
                <w:bottom w:val="none" w:sz="0" w:space="0" w:color="auto"/>
                <w:right w:val="none" w:sz="0" w:space="0" w:color="auto"/>
              </w:divBdr>
            </w:div>
            <w:div w:id="1327367194">
              <w:marLeft w:val="0"/>
              <w:marRight w:val="0"/>
              <w:marTop w:val="0"/>
              <w:marBottom w:val="0"/>
              <w:divBdr>
                <w:top w:val="none" w:sz="0" w:space="0" w:color="auto"/>
                <w:left w:val="none" w:sz="0" w:space="0" w:color="auto"/>
                <w:bottom w:val="none" w:sz="0" w:space="0" w:color="auto"/>
                <w:right w:val="none" w:sz="0" w:space="0" w:color="auto"/>
              </w:divBdr>
            </w:div>
            <w:div w:id="1365597970">
              <w:marLeft w:val="0"/>
              <w:marRight w:val="0"/>
              <w:marTop w:val="0"/>
              <w:marBottom w:val="0"/>
              <w:divBdr>
                <w:top w:val="none" w:sz="0" w:space="0" w:color="auto"/>
                <w:left w:val="none" w:sz="0" w:space="0" w:color="auto"/>
                <w:bottom w:val="none" w:sz="0" w:space="0" w:color="auto"/>
                <w:right w:val="none" w:sz="0" w:space="0" w:color="auto"/>
              </w:divBdr>
            </w:div>
            <w:div w:id="1398632546">
              <w:marLeft w:val="0"/>
              <w:marRight w:val="0"/>
              <w:marTop w:val="0"/>
              <w:marBottom w:val="0"/>
              <w:divBdr>
                <w:top w:val="none" w:sz="0" w:space="0" w:color="auto"/>
                <w:left w:val="none" w:sz="0" w:space="0" w:color="auto"/>
                <w:bottom w:val="none" w:sz="0" w:space="0" w:color="auto"/>
                <w:right w:val="none" w:sz="0" w:space="0" w:color="auto"/>
              </w:divBdr>
            </w:div>
            <w:div w:id="1466237910">
              <w:marLeft w:val="0"/>
              <w:marRight w:val="0"/>
              <w:marTop w:val="0"/>
              <w:marBottom w:val="0"/>
              <w:divBdr>
                <w:top w:val="none" w:sz="0" w:space="0" w:color="auto"/>
                <w:left w:val="none" w:sz="0" w:space="0" w:color="auto"/>
                <w:bottom w:val="none" w:sz="0" w:space="0" w:color="auto"/>
                <w:right w:val="none" w:sz="0" w:space="0" w:color="auto"/>
              </w:divBdr>
            </w:div>
            <w:div w:id="1480489390">
              <w:marLeft w:val="0"/>
              <w:marRight w:val="0"/>
              <w:marTop w:val="0"/>
              <w:marBottom w:val="0"/>
              <w:divBdr>
                <w:top w:val="none" w:sz="0" w:space="0" w:color="auto"/>
                <w:left w:val="none" w:sz="0" w:space="0" w:color="auto"/>
                <w:bottom w:val="none" w:sz="0" w:space="0" w:color="auto"/>
                <w:right w:val="none" w:sz="0" w:space="0" w:color="auto"/>
              </w:divBdr>
            </w:div>
            <w:div w:id="1492217605">
              <w:marLeft w:val="0"/>
              <w:marRight w:val="0"/>
              <w:marTop w:val="0"/>
              <w:marBottom w:val="0"/>
              <w:divBdr>
                <w:top w:val="none" w:sz="0" w:space="0" w:color="auto"/>
                <w:left w:val="none" w:sz="0" w:space="0" w:color="auto"/>
                <w:bottom w:val="none" w:sz="0" w:space="0" w:color="auto"/>
                <w:right w:val="none" w:sz="0" w:space="0" w:color="auto"/>
              </w:divBdr>
            </w:div>
            <w:div w:id="20837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gov.uk/ukpga/2010/15/conte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evonccg.nhs.uk/"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CG Custom">
      <a:dk1>
        <a:sysClr val="windowText" lastClr="000000"/>
      </a:dk1>
      <a:lt1>
        <a:sysClr val="window" lastClr="FFFFFF"/>
      </a:lt1>
      <a:dk2>
        <a:srgbClr val="243E96"/>
      </a:dk2>
      <a:lt2>
        <a:srgbClr val="FFFFFF"/>
      </a:lt2>
      <a:accent1>
        <a:srgbClr val="000000"/>
      </a:accent1>
      <a:accent2>
        <a:srgbClr val="0072C6"/>
      </a:accent2>
      <a:accent3>
        <a:srgbClr val="087AC0"/>
      </a:accent3>
      <a:accent4>
        <a:srgbClr val="BF1D7C"/>
      </a:accent4>
      <a:accent5>
        <a:srgbClr val="243E9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221E0-F19E-44AB-88EB-D6895BC7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Pages>
  <Words>5502</Words>
  <Characters>31362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Delt Shared Services Ltd</Company>
  <LinksUpToDate>false</LinksUpToDate>
  <CharactersWithSpaces>36791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Cush</dc:creator>
  <cp:keywords/>
  <dc:description/>
  <cp:lastModifiedBy>Emma Greenslade</cp:lastModifiedBy>
  <cp:revision>7</cp:revision>
  <cp:lastPrinted>2019-10-11T09:18:00Z</cp:lastPrinted>
  <dcterms:created xsi:type="dcterms:W3CDTF">2019-10-10T15:33:00Z</dcterms:created>
  <dcterms:modified xsi:type="dcterms:W3CDTF">2019-10-18T10:50:00Z</dcterms:modified>
</cp:coreProperties>
</file>