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289" w:type="dxa"/>
        <w:tblLook w:val="04A0" w:firstRow="1" w:lastRow="0" w:firstColumn="1" w:lastColumn="0" w:noHBand="0" w:noVBand="1"/>
      </w:tblPr>
      <w:tblGrid>
        <w:gridCol w:w="1978"/>
        <w:gridCol w:w="2117"/>
        <w:gridCol w:w="2564"/>
        <w:gridCol w:w="3733"/>
        <w:gridCol w:w="1537"/>
        <w:gridCol w:w="1310"/>
      </w:tblGrid>
      <w:tr w:rsidR="00F62290" w:rsidTr="00922C3F">
        <w:tc>
          <w:tcPr>
            <w:tcW w:w="13239" w:type="dxa"/>
            <w:gridSpan w:val="6"/>
            <w:shd w:val="clear" w:color="auto" w:fill="065A8F" w:themeFill="accent3" w:themeFillShade="BF"/>
          </w:tcPr>
          <w:p w:rsidR="00F62290" w:rsidRPr="002C5202" w:rsidRDefault="00F62290" w:rsidP="00EB1CAC">
            <w:pPr>
              <w:jc w:val="center"/>
              <w:rPr>
                <w:rFonts w:cs="Arial"/>
                <w:color w:val="FFFFFF" w:themeColor="background1"/>
                <w:sz w:val="28"/>
                <w:szCs w:val="28"/>
              </w:rPr>
            </w:pPr>
            <w:r w:rsidRPr="002C5202">
              <w:rPr>
                <w:rFonts w:cs="Arial"/>
                <w:color w:val="FFFFFF" w:themeColor="background1"/>
                <w:sz w:val="28"/>
                <w:szCs w:val="28"/>
              </w:rPr>
              <w:t>NH</w:t>
            </w:r>
            <w:r w:rsidR="002C5202" w:rsidRPr="002C5202">
              <w:rPr>
                <w:rFonts w:cs="Arial"/>
                <w:color w:val="FFFFFF" w:themeColor="background1"/>
                <w:sz w:val="28"/>
                <w:szCs w:val="28"/>
              </w:rPr>
              <w:t>S Devon CCG WRES action plan 2019</w:t>
            </w:r>
          </w:p>
        </w:tc>
      </w:tr>
      <w:tr w:rsidR="00C52AC5" w:rsidTr="00F62290">
        <w:tc>
          <w:tcPr>
            <w:tcW w:w="1978" w:type="dxa"/>
            <w:shd w:val="clear" w:color="auto" w:fill="065A8F" w:themeFill="accent3" w:themeFillShade="BF"/>
          </w:tcPr>
          <w:p w:rsidR="00EB1CAC" w:rsidRPr="00C52AC5" w:rsidRDefault="00EB1CAC" w:rsidP="00EB1CAC">
            <w:pPr>
              <w:jc w:val="center"/>
              <w:rPr>
                <w:rFonts w:cs="Arial"/>
                <w:color w:val="FFFFFF" w:themeColor="background1"/>
              </w:rPr>
            </w:pPr>
            <w:r w:rsidRPr="00C52AC5">
              <w:rPr>
                <w:rFonts w:cs="Arial"/>
                <w:color w:val="FFFFFF" w:themeColor="background1"/>
              </w:rPr>
              <w:t>WRES indicator</w:t>
            </w:r>
          </w:p>
        </w:tc>
        <w:tc>
          <w:tcPr>
            <w:tcW w:w="2117" w:type="dxa"/>
            <w:shd w:val="clear" w:color="auto" w:fill="065A8F" w:themeFill="accent3" w:themeFillShade="BF"/>
          </w:tcPr>
          <w:p w:rsidR="00EB1CAC" w:rsidRPr="00C52AC5" w:rsidRDefault="00EB1CAC" w:rsidP="00EB1CAC">
            <w:pPr>
              <w:jc w:val="center"/>
              <w:rPr>
                <w:rFonts w:cs="Arial"/>
                <w:color w:val="FFFFFF" w:themeColor="background1"/>
              </w:rPr>
            </w:pPr>
            <w:r w:rsidRPr="00C52AC5">
              <w:rPr>
                <w:rFonts w:cs="Arial"/>
                <w:color w:val="FFFFFF" w:themeColor="background1"/>
              </w:rPr>
              <w:t>Findings</w:t>
            </w:r>
          </w:p>
        </w:tc>
        <w:tc>
          <w:tcPr>
            <w:tcW w:w="2564" w:type="dxa"/>
            <w:shd w:val="clear" w:color="auto" w:fill="065A8F" w:themeFill="accent3" w:themeFillShade="BF"/>
          </w:tcPr>
          <w:p w:rsidR="00EB1CAC" w:rsidRPr="00C52AC5" w:rsidRDefault="00EB1CAC" w:rsidP="00EB1CAC">
            <w:pPr>
              <w:jc w:val="center"/>
              <w:rPr>
                <w:rFonts w:cs="Arial"/>
                <w:color w:val="FFFFFF" w:themeColor="background1"/>
              </w:rPr>
            </w:pPr>
            <w:r w:rsidRPr="00C52AC5">
              <w:rPr>
                <w:rFonts w:cs="Arial"/>
                <w:color w:val="FFFFFF" w:themeColor="background1"/>
              </w:rPr>
              <w:t>EDS2 Associated Outcome</w:t>
            </w:r>
          </w:p>
        </w:tc>
        <w:tc>
          <w:tcPr>
            <w:tcW w:w="3733" w:type="dxa"/>
            <w:shd w:val="clear" w:color="auto" w:fill="065A8F" w:themeFill="accent3" w:themeFillShade="BF"/>
          </w:tcPr>
          <w:p w:rsidR="00EB1CAC" w:rsidRPr="00C52AC5" w:rsidRDefault="00EB1CAC" w:rsidP="00EB1CAC">
            <w:pPr>
              <w:jc w:val="center"/>
              <w:rPr>
                <w:rFonts w:cs="Arial"/>
                <w:color w:val="FFFFFF" w:themeColor="background1"/>
              </w:rPr>
            </w:pPr>
            <w:r w:rsidRPr="00C52AC5">
              <w:rPr>
                <w:rFonts w:cs="Arial"/>
                <w:color w:val="FFFFFF" w:themeColor="background1"/>
              </w:rPr>
              <w:t>Action</w:t>
            </w:r>
          </w:p>
        </w:tc>
        <w:tc>
          <w:tcPr>
            <w:tcW w:w="1537" w:type="dxa"/>
            <w:shd w:val="clear" w:color="auto" w:fill="065A8F" w:themeFill="accent3" w:themeFillShade="BF"/>
          </w:tcPr>
          <w:p w:rsidR="00EB1CAC" w:rsidRPr="00C52AC5" w:rsidRDefault="00EB1CAC" w:rsidP="00EB1CAC">
            <w:pPr>
              <w:jc w:val="center"/>
              <w:rPr>
                <w:rFonts w:cs="Arial"/>
                <w:color w:val="FFFFFF" w:themeColor="background1"/>
              </w:rPr>
            </w:pPr>
            <w:r w:rsidRPr="00C52AC5">
              <w:rPr>
                <w:rFonts w:cs="Arial"/>
                <w:color w:val="FFFFFF" w:themeColor="background1"/>
              </w:rPr>
              <w:t>Accountable</w:t>
            </w:r>
          </w:p>
        </w:tc>
        <w:tc>
          <w:tcPr>
            <w:tcW w:w="1310" w:type="dxa"/>
            <w:shd w:val="clear" w:color="auto" w:fill="065A8F" w:themeFill="accent3" w:themeFillShade="BF"/>
          </w:tcPr>
          <w:p w:rsidR="00EB1CAC" w:rsidRPr="00C52AC5" w:rsidRDefault="00EB1CAC" w:rsidP="00EB1CAC">
            <w:pPr>
              <w:jc w:val="center"/>
              <w:rPr>
                <w:rFonts w:cs="Arial"/>
                <w:color w:val="FFFFFF" w:themeColor="background1"/>
              </w:rPr>
            </w:pPr>
            <w:r w:rsidRPr="00C52AC5">
              <w:rPr>
                <w:rFonts w:cs="Arial"/>
                <w:color w:val="FFFFFF" w:themeColor="background1"/>
              </w:rPr>
              <w:t>Timescale</w:t>
            </w:r>
          </w:p>
        </w:tc>
      </w:tr>
      <w:tr w:rsidR="00C52AC5" w:rsidRPr="00C52AC5" w:rsidTr="00F62290">
        <w:tc>
          <w:tcPr>
            <w:tcW w:w="1978" w:type="dxa"/>
            <w:shd w:val="clear" w:color="auto" w:fill="F2F2F2" w:themeFill="background1" w:themeFillShade="F2"/>
          </w:tcPr>
          <w:p w:rsidR="00AF2440" w:rsidRPr="00C52AC5" w:rsidRDefault="00AF2440" w:rsidP="00AF2440">
            <w:pPr>
              <w:pStyle w:val="Pa0"/>
              <w:spacing w:line="240" w:lineRule="auto"/>
              <w:rPr>
                <w:rStyle w:val="A7"/>
                <w:rFonts w:asciiTheme="minorHAnsi" w:hAnsiTheme="minorHAnsi" w:cstheme="minorHAnsi"/>
                <w:sz w:val="20"/>
                <w:szCs w:val="20"/>
              </w:rPr>
            </w:pPr>
            <w:r w:rsidRPr="00C52AC5">
              <w:rPr>
                <w:rStyle w:val="A7"/>
                <w:rFonts w:asciiTheme="minorHAnsi" w:hAnsiTheme="minorHAnsi" w:cstheme="minorHAnsi"/>
                <w:sz w:val="20"/>
                <w:szCs w:val="20"/>
              </w:rPr>
              <w:t xml:space="preserve">Percentage of staff in each of the </w:t>
            </w:r>
            <w:proofErr w:type="spellStart"/>
            <w:r w:rsidRPr="00C52AC5">
              <w:rPr>
                <w:rStyle w:val="A7"/>
                <w:rFonts w:asciiTheme="minorHAnsi" w:hAnsiTheme="minorHAnsi" w:cstheme="minorHAnsi"/>
                <w:sz w:val="20"/>
                <w:szCs w:val="20"/>
              </w:rPr>
              <w:t>AfC</w:t>
            </w:r>
            <w:proofErr w:type="spellEnd"/>
            <w:r w:rsidRPr="00C52AC5">
              <w:rPr>
                <w:rStyle w:val="A7"/>
                <w:rFonts w:asciiTheme="minorHAnsi" w:hAnsiTheme="minorHAnsi" w:cstheme="minorHAnsi"/>
                <w:sz w:val="20"/>
                <w:szCs w:val="20"/>
              </w:rPr>
              <w:t xml:space="preserve"> Bands 1-9 and VSM (including executive Board members) compared with the percentage of staff in the overall workforce.</w:t>
            </w:r>
          </w:p>
          <w:p w:rsidR="00AF2440" w:rsidRPr="00C52AC5" w:rsidRDefault="00AF2440" w:rsidP="00AF2440">
            <w:pPr>
              <w:pStyle w:val="Pa0"/>
              <w:spacing w:line="240" w:lineRule="auto"/>
              <w:rPr>
                <w:rStyle w:val="A7"/>
                <w:rFonts w:asciiTheme="minorHAnsi" w:hAnsiTheme="minorHAnsi" w:cstheme="minorHAnsi"/>
                <w:sz w:val="20"/>
                <w:szCs w:val="20"/>
              </w:rPr>
            </w:pPr>
            <w:r w:rsidRPr="00C52AC5">
              <w:rPr>
                <w:rStyle w:val="A7"/>
                <w:rFonts w:asciiTheme="minorHAnsi" w:hAnsiTheme="minorHAnsi" w:cstheme="minorHAnsi"/>
                <w:sz w:val="20"/>
                <w:szCs w:val="20"/>
              </w:rPr>
              <w:t>Organisations should undertake this calculation separately for non-clinical and for clinical staff.</w:t>
            </w:r>
          </w:p>
        </w:tc>
        <w:tc>
          <w:tcPr>
            <w:tcW w:w="2117" w:type="dxa"/>
            <w:shd w:val="clear" w:color="auto" w:fill="F2F2F2" w:themeFill="background1" w:themeFillShade="F2"/>
          </w:tcPr>
          <w:p w:rsidR="00101E5D" w:rsidRDefault="00101E5D" w:rsidP="00101E5D">
            <w:pPr>
              <w:rPr>
                <w:rFonts w:asciiTheme="minorHAnsi" w:hAnsiTheme="minorHAnsi" w:cstheme="minorHAnsi"/>
                <w:sz w:val="20"/>
                <w:szCs w:val="20"/>
              </w:rPr>
            </w:pPr>
            <w:r w:rsidRPr="00101E5D">
              <w:rPr>
                <w:rFonts w:asciiTheme="minorHAnsi" w:hAnsiTheme="minorHAnsi" w:cstheme="minorHAnsi"/>
                <w:sz w:val="20"/>
                <w:szCs w:val="20"/>
              </w:rPr>
              <w:t>All workforce: 1.61% BME</w:t>
            </w:r>
            <w:r>
              <w:rPr>
                <w:rFonts w:asciiTheme="minorHAnsi" w:hAnsiTheme="minorHAnsi" w:cstheme="minorHAnsi"/>
                <w:sz w:val="20"/>
                <w:szCs w:val="20"/>
              </w:rPr>
              <w:t>.</w:t>
            </w:r>
          </w:p>
          <w:p w:rsidR="00101E5D" w:rsidRPr="00101E5D" w:rsidRDefault="00101E5D" w:rsidP="00101E5D">
            <w:pPr>
              <w:rPr>
                <w:rFonts w:asciiTheme="minorHAnsi" w:hAnsiTheme="minorHAnsi" w:cstheme="minorHAnsi"/>
                <w:sz w:val="20"/>
                <w:szCs w:val="20"/>
              </w:rPr>
            </w:pPr>
            <w:proofErr w:type="spellStart"/>
            <w:r w:rsidRPr="00101E5D">
              <w:rPr>
                <w:rFonts w:asciiTheme="minorHAnsi" w:hAnsiTheme="minorHAnsi" w:cstheme="minorHAnsi"/>
                <w:sz w:val="20"/>
                <w:szCs w:val="20"/>
              </w:rPr>
              <w:t>AfC</w:t>
            </w:r>
            <w:proofErr w:type="spellEnd"/>
            <w:r w:rsidRPr="00101E5D">
              <w:rPr>
                <w:rFonts w:asciiTheme="minorHAnsi" w:hAnsiTheme="minorHAnsi" w:cstheme="minorHAnsi"/>
                <w:sz w:val="20"/>
                <w:szCs w:val="20"/>
              </w:rPr>
              <w:t xml:space="preserve"> workforce: 1.23% BME</w:t>
            </w:r>
            <w:r>
              <w:rPr>
                <w:rFonts w:asciiTheme="minorHAnsi" w:hAnsiTheme="minorHAnsi" w:cstheme="minorHAnsi"/>
                <w:sz w:val="20"/>
                <w:szCs w:val="20"/>
              </w:rPr>
              <w:t>.</w:t>
            </w:r>
          </w:p>
          <w:p w:rsidR="00101E5D" w:rsidRPr="00101E5D" w:rsidRDefault="00101E5D" w:rsidP="00101E5D">
            <w:pPr>
              <w:rPr>
                <w:rFonts w:asciiTheme="minorHAnsi" w:hAnsiTheme="minorHAnsi" w:cstheme="minorHAnsi"/>
                <w:sz w:val="20"/>
                <w:szCs w:val="20"/>
              </w:rPr>
            </w:pPr>
            <w:r w:rsidRPr="00101E5D">
              <w:rPr>
                <w:rFonts w:asciiTheme="minorHAnsi" w:hAnsiTheme="minorHAnsi" w:cstheme="minorHAnsi"/>
                <w:sz w:val="20"/>
                <w:szCs w:val="20"/>
              </w:rPr>
              <w:t>Clinical Workforce: 2.79% BME</w:t>
            </w:r>
            <w:r>
              <w:rPr>
                <w:rFonts w:asciiTheme="minorHAnsi" w:hAnsiTheme="minorHAnsi" w:cstheme="minorHAnsi"/>
                <w:sz w:val="20"/>
                <w:szCs w:val="20"/>
              </w:rPr>
              <w:t>.</w:t>
            </w:r>
          </w:p>
          <w:p w:rsidR="00AF2440" w:rsidRDefault="00101E5D" w:rsidP="00101E5D">
            <w:pPr>
              <w:rPr>
                <w:rFonts w:asciiTheme="minorHAnsi" w:hAnsiTheme="minorHAnsi" w:cstheme="minorHAnsi"/>
                <w:sz w:val="20"/>
                <w:szCs w:val="20"/>
              </w:rPr>
            </w:pPr>
            <w:r w:rsidRPr="00101E5D">
              <w:rPr>
                <w:rFonts w:asciiTheme="minorHAnsi" w:hAnsiTheme="minorHAnsi" w:cstheme="minorHAnsi"/>
                <w:sz w:val="20"/>
                <w:szCs w:val="20"/>
              </w:rPr>
              <w:t>Very Senior Manager: 3.7%BME</w:t>
            </w:r>
          </w:p>
          <w:p w:rsidR="00101E5D" w:rsidRPr="00C52AC5" w:rsidRDefault="00101E5D" w:rsidP="00101E5D">
            <w:pPr>
              <w:rPr>
                <w:rFonts w:asciiTheme="minorHAnsi" w:hAnsiTheme="minorHAnsi" w:cstheme="minorHAnsi"/>
                <w:sz w:val="20"/>
                <w:szCs w:val="20"/>
              </w:rPr>
            </w:pPr>
          </w:p>
        </w:tc>
        <w:tc>
          <w:tcPr>
            <w:tcW w:w="2564" w:type="dxa"/>
            <w:shd w:val="clear" w:color="auto" w:fill="F2F2F2" w:themeFill="background1" w:themeFillShade="F2"/>
          </w:tcPr>
          <w:p w:rsidR="00AF2440" w:rsidRPr="00C52AC5" w:rsidRDefault="00AF2440" w:rsidP="00AF2440">
            <w:pPr>
              <w:ind w:left="-33"/>
              <w:rPr>
                <w:rFonts w:asciiTheme="minorHAnsi" w:hAnsiTheme="minorHAnsi" w:cstheme="minorHAnsi"/>
                <w:sz w:val="20"/>
                <w:szCs w:val="20"/>
              </w:rPr>
            </w:pPr>
            <w:r w:rsidRPr="00C52AC5">
              <w:rPr>
                <w:rFonts w:asciiTheme="minorHAnsi" w:hAnsiTheme="minorHAnsi" w:cstheme="minorHAnsi"/>
                <w:sz w:val="20"/>
                <w:szCs w:val="20"/>
              </w:rPr>
              <w:t>3.1 - Fair NHS recruitment and selection processes lead to a more representative workforce</w:t>
            </w:r>
          </w:p>
          <w:p w:rsidR="00C52AC5" w:rsidRPr="00C52AC5" w:rsidRDefault="00C52AC5" w:rsidP="00AF2440">
            <w:pPr>
              <w:ind w:left="-33"/>
              <w:rPr>
                <w:rFonts w:asciiTheme="minorHAnsi" w:hAnsiTheme="minorHAnsi" w:cstheme="minorHAnsi"/>
                <w:sz w:val="20"/>
                <w:szCs w:val="20"/>
              </w:rPr>
            </w:pPr>
          </w:p>
          <w:p w:rsidR="00AF2440" w:rsidRPr="00C52AC5" w:rsidRDefault="00AF2440" w:rsidP="00AF2440">
            <w:pPr>
              <w:ind w:left="-33"/>
              <w:rPr>
                <w:rFonts w:asciiTheme="minorHAnsi" w:hAnsiTheme="minorHAnsi" w:cstheme="minorHAnsi"/>
                <w:sz w:val="20"/>
                <w:szCs w:val="20"/>
              </w:rPr>
            </w:pPr>
            <w:r w:rsidRPr="00C52AC5">
              <w:rPr>
                <w:rFonts w:asciiTheme="minorHAnsi" w:hAnsiTheme="minorHAnsi" w:cstheme="minorHAnsi"/>
                <w:sz w:val="20"/>
                <w:szCs w:val="20"/>
              </w:rPr>
              <w:t>3.6 - Staff report positive experiences of their membership of the workforce</w:t>
            </w:r>
          </w:p>
        </w:tc>
        <w:tc>
          <w:tcPr>
            <w:tcW w:w="3733" w:type="dxa"/>
            <w:shd w:val="clear" w:color="auto" w:fill="F2F2F2" w:themeFill="background1" w:themeFillShade="F2"/>
          </w:tcPr>
          <w:p w:rsidR="00AF2440" w:rsidRPr="00C52AC5" w:rsidRDefault="00AF2440" w:rsidP="00AF2440">
            <w:pPr>
              <w:rPr>
                <w:rFonts w:asciiTheme="minorHAnsi" w:hAnsiTheme="minorHAnsi" w:cstheme="minorHAnsi"/>
                <w:sz w:val="20"/>
                <w:szCs w:val="20"/>
              </w:rPr>
            </w:pPr>
            <w:r w:rsidRPr="00C52AC5">
              <w:rPr>
                <w:rFonts w:asciiTheme="minorHAnsi" w:hAnsiTheme="minorHAnsi" w:cstheme="minorHAnsi"/>
                <w:sz w:val="20"/>
                <w:szCs w:val="20"/>
              </w:rPr>
              <w:t>Analysis of CCG data to identify the roles</w:t>
            </w:r>
            <w:r w:rsidR="00433EF1">
              <w:rPr>
                <w:rFonts w:asciiTheme="minorHAnsi" w:hAnsiTheme="minorHAnsi" w:cstheme="minorHAnsi"/>
                <w:sz w:val="20"/>
                <w:szCs w:val="20"/>
              </w:rPr>
              <w:t xml:space="preserve"> where</w:t>
            </w:r>
            <w:r w:rsidRPr="00C52AC5">
              <w:rPr>
                <w:rFonts w:asciiTheme="minorHAnsi" w:hAnsiTheme="minorHAnsi" w:cstheme="minorHAnsi"/>
                <w:sz w:val="20"/>
                <w:szCs w:val="20"/>
              </w:rPr>
              <w:t xml:space="preserve"> BME colleagues are working.</w:t>
            </w:r>
          </w:p>
          <w:p w:rsidR="00AF2440" w:rsidRPr="00C52AC5" w:rsidRDefault="00AF2440" w:rsidP="00AF2440">
            <w:pPr>
              <w:rPr>
                <w:rFonts w:asciiTheme="minorHAnsi" w:hAnsiTheme="minorHAnsi" w:cstheme="minorHAnsi"/>
                <w:sz w:val="20"/>
                <w:szCs w:val="20"/>
              </w:rPr>
            </w:pPr>
          </w:p>
          <w:p w:rsidR="00AF2440" w:rsidRPr="00C52AC5" w:rsidRDefault="00E66442" w:rsidP="00AF2440">
            <w:pPr>
              <w:rPr>
                <w:rFonts w:asciiTheme="minorHAnsi" w:hAnsiTheme="minorHAnsi" w:cstheme="minorHAnsi"/>
                <w:sz w:val="20"/>
                <w:szCs w:val="20"/>
              </w:rPr>
            </w:pPr>
            <w:r>
              <w:rPr>
                <w:rFonts w:asciiTheme="minorHAnsi" w:hAnsiTheme="minorHAnsi" w:cstheme="minorHAnsi"/>
                <w:sz w:val="20"/>
                <w:szCs w:val="20"/>
              </w:rPr>
              <w:t>A</w:t>
            </w:r>
            <w:r w:rsidR="00AF2440" w:rsidRPr="00C52AC5">
              <w:rPr>
                <w:rFonts w:asciiTheme="minorHAnsi" w:hAnsiTheme="minorHAnsi" w:cstheme="minorHAnsi"/>
                <w:sz w:val="20"/>
                <w:szCs w:val="20"/>
              </w:rPr>
              <w:t>naly</w:t>
            </w:r>
            <w:r>
              <w:rPr>
                <w:rFonts w:asciiTheme="minorHAnsi" w:hAnsiTheme="minorHAnsi" w:cstheme="minorHAnsi"/>
                <w:sz w:val="20"/>
                <w:szCs w:val="20"/>
              </w:rPr>
              <w:t>sis</w:t>
            </w:r>
            <w:r w:rsidR="00AF2440" w:rsidRPr="00C52AC5">
              <w:rPr>
                <w:rFonts w:asciiTheme="minorHAnsi" w:hAnsiTheme="minorHAnsi" w:cstheme="minorHAnsi"/>
                <w:sz w:val="20"/>
                <w:szCs w:val="20"/>
              </w:rPr>
              <w:t xml:space="preserve"> </w:t>
            </w:r>
            <w:r>
              <w:rPr>
                <w:rFonts w:asciiTheme="minorHAnsi" w:hAnsiTheme="minorHAnsi" w:cstheme="minorHAnsi"/>
                <w:sz w:val="20"/>
                <w:szCs w:val="20"/>
              </w:rPr>
              <w:t xml:space="preserve">of </w:t>
            </w:r>
            <w:r w:rsidR="00AF2440" w:rsidRPr="00C52AC5">
              <w:rPr>
                <w:rFonts w:asciiTheme="minorHAnsi" w:hAnsiTheme="minorHAnsi" w:cstheme="minorHAnsi"/>
                <w:sz w:val="20"/>
                <w:szCs w:val="20"/>
              </w:rPr>
              <w:t>appointment rates of BME applications and unsuccessful appointments.</w:t>
            </w:r>
          </w:p>
          <w:p w:rsidR="00AF2440" w:rsidRPr="00C52AC5" w:rsidRDefault="00AF2440" w:rsidP="00AF2440">
            <w:pPr>
              <w:rPr>
                <w:rFonts w:asciiTheme="minorHAnsi" w:hAnsiTheme="minorHAnsi" w:cstheme="minorHAnsi"/>
                <w:sz w:val="20"/>
                <w:szCs w:val="20"/>
              </w:rPr>
            </w:pPr>
          </w:p>
          <w:p w:rsidR="00433EF1" w:rsidRDefault="00AF2440" w:rsidP="00AF2440">
            <w:pPr>
              <w:rPr>
                <w:rFonts w:asciiTheme="minorHAnsi" w:hAnsiTheme="minorHAnsi" w:cstheme="minorHAnsi"/>
                <w:sz w:val="20"/>
                <w:szCs w:val="20"/>
              </w:rPr>
            </w:pPr>
            <w:r w:rsidRPr="00C52AC5">
              <w:rPr>
                <w:rFonts w:asciiTheme="minorHAnsi" w:hAnsiTheme="minorHAnsi" w:cstheme="minorHAnsi"/>
                <w:sz w:val="20"/>
                <w:szCs w:val="20"/>
              </w:rPr>
              <w:t xml:space="preserve">Improve reporting of </w:t>
            </w:r>
            <w:r w:rsidR="00E66442">
              <w:rPr>
                <w:rFonts w:asciiTheme="minorHAnsi" w:hAnsiTheme="minorHAnsi" w:cstheme="minorHAnsi"/>
                <w:sz w:val="20"/>
                <w:szCs w:val="20"/>
              </w:rPr>
              <w:t>equality data</w:t>
            </w:r>
            <w:r w:rsidRPr="00C52AC5">
              <w:rPr>
                <w:rFonts w:asciiTheme="minorHAnsi" w:hAnsiTheme="minorHAnsi" w:cstheme="minorHAnsi"/>
                <w:sz w:val="20"/>
                <w:szCs w:val="20"/>
              </w:rPr>
              <w:t xml:space="preserve"> by means of colleague engagement </w:t>
            </w:r>
            <w:r w:rsidR="00E66442">
              <w:rPr>
                <w:rFonts w:asciiTheme="minorHAnsi" w:hAnsiTheme="minorHAnsi" w:cstheme="minorHAnsi"/>
                <w:sz w:val="20"/>
                <w:szCs w:val="20"/>
              </w:rPr>
              <w:t>through promotion of regular validation of ESR data.</w:t>
            </w:r>
          </w:p>
          <w:p w:rsidR="00AF2440" w:rsidRPr="00C52AC5" w:rsidRDefault="00AF2440" w:rsidP="00AF2440">
            <w:pPr>
              <w:rPr>
                <w:rFonts w:asciiTheme="minorHAnsi" w:hAnsiTheme="minorHAnsi" w:cstheme="minorHAnsi"/>
                <w:sz w:val="20"/>
                <w:szCs w:val="20"/>
              </w:rPr>
            </w:pPr>
          </w:p>
          <w:p w:rsidR="00AF2440" w:rsidRPr="00C52AC5" w:rsidRDefault="00AF2440" w:rsidP="00AF2440">
            <w:pPr>
              <w:rPr>
                <w:rFonts w:asciiTheme="minorHAnsi" w:hAnsiTheme="minorHAnsi" w:cstheme="minorHAnsi"/>
                <w:sz w:val="20"/>
                <w:szCs w:val="20"/>
              </w:rPr>
            </w:pPr>
          </w:p>
        </w:tc>
        <w:tc>
          <w:tcPr>
            <w:tcW w:w="1537" w:type="dxa"/>
            <w:shd w:val="clear" w:color="auto" w:fill="F2F2F2" w:themeFill="background1" w:themeFillShade="F2"/>
          </w:tcPr>
          <w:p w:rsidR="00AF2440" w:rsidRPr="00C52AC5" w:rsidRDefault="00AF2440" w:rsidP="00AF2440">
            <w:pPr>
              <w:rPr>
                <w:rFonts w:asciiTheme="minorHAnsi" w:hAnsiTheme="minorHAnsi" w:cstheme="minorHAnsi"/>
                <w:sz w:val="20"/>
                <w:szCs w:val="20"/>
              </w:rPr>
            </w:pPr>
          </w:p>
          <w:p w:rsidR="00AF2440" w:rsidRDefault="00AF2440" w:rsidP="00AF2440">
            <w:pPr>
              <w:rPr>
                <w:rFonts w:asciiTheme="minorHAnsi" w:hAnsiTheme="minorHAnsi" w:cstheme="minorHAnsi"/>
                <w:sz w:val="20"/>
                <w:szCs w:val="20"/>
              </w:rPr>
            </w:pPr>
            <w:r w:rsidRPr="00C52AC5">
              <w:rPr>
                <w:rFonts w:asciiTheme="minorHAnsi" w:hAnsiTheme="minorHAnsi" w:cstheme="minorHAnsi"/>
                <w:sz w:val="20"/>
                <w:szCs w:val="20"/>
              </w:rPr>
              <w:t>HR/Workforce</w:t>
            </w: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Default="00433EF1" w:rsidP="00AF2440">
            <w:pPr>
              <w:rPr>
                <w:rFonts w:asciiTheme="minorHAnsi" w:hAnsiTheme="minorHAnsi" w:cstheme="minorHAnsi"/>
                <w:sz w:val="20"/>
                <w:szCs w:val="20"/>
              </w:rPr>
            </w:pPr>
          </w:p>
          <w:p w:rsidR="00433EF1" w:rsidRPr="00C52AC5" w:rsidRDefault="00433EF1" w:rsidP="00AF2440">
            <w:pPr>
              <w:rPr>
                <w:rFonts w:asciiTheme="minorHAnsi" w:hAnsiTheme="minorHAnsi" w:cstheme="minorHAnsi"/>
                <w:sz w:val="20"/>
                <w:szCs w:val="20"/>
              </w:rPr>
            </w:pPr>
          </w:p>
        </w:tc>
        <w:tc>
          <w:tcPr>
            <w:tcW w:w="1310" w:type="dxa"/>
            <w:shd w:val="clear" w:color="auto" w:fill="F2F2F2" w:themeFill="background1" w:themeFillShade="F2"/>
          </w:tcPr>
          <w:p w:rsidR="00AF2440" w:rsidRDefault="00AF2440" w:rsidP="00E4671F">
            <w:pPr>
              <w:rPr>
                <w:rFonts w:asciiTheme="minorHAnsi" w:hAnsiTheme="minorHAnsi" w:cstheme="minorHAnsi"/>
                <w:sz w:val="20"/>
                <w:szCs w:val="20"/>
              </w:rPr>
            </w:pPr>
          </w:p>
          <w:p w:rsidR="00C52AC5" w:rsidRDefault="00E66442" w:rsidP="00E4671F">
            <w:pPr>
              <w:rPr>
                <w:rFonts w:asciiTheme="minorHAnsi" w:hAnsiTheme="minorHAnsi" w:cstheme="minorHAnsi"/>
                <w:sz w:val="20"/>
                <w:szCs w:val="20"/>
              </w:rPr>
            </w:pPr>
            <w:r>
              <w:rPr>
                <w:rFonts w:asciiTheme="minorHAnsi" w:hAnsiTheme="minorHAnsi" w:cstheme="minorHAnsi"/>
                <w:sz w:val="20"/>
                <w:szCs w:val="20"/>
              </w:rPr>
              <w:t>April 2020</w:t>
            </w: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Default="00433EF1" w:rsidP="00E4671F">
            <w:pPr>
              <w:rPr>
                <w:rFonts w:asciiTheme="minorHAnsi" w:hAnsiTheme="minorHAnsi" w:cstheme="minorHAnsi"/>
                <w:sz w:val="20"/>
                <w:szCs w:val="20"/>
              </w:rPr>
            </w:pPr>
          </w:p>
          <w:p w:rsidR="00433EF1" w:rsidRPr="00C52AC5" w:rsidRDefault="00433EF1" w:rsidP="00E4671F">
            <w:pPr>
              <w:rPr>
                <w:rFonts w:asciiTheme="minorHAnsi" w:hAnsiTheme="minorHAnsi" w:cstheme="minorHAnsi"/>
                <w:sz w:val="20"/>
                <w:szCs w:val="20"/>
              </w:rPr>
            </w:pPr>
          </w:p>
        </w:tc>
      </w:tr>
      <w:tr w:rsidR="00C52AC5" w:rsidRPr="00C52AC5" w:rsidTr="00F62290">
        <w:tc>
          <w:tcPr>
            <w:tcW w:w="1978" w:type="dxa"/>
            <w:shd w:val="clear" w:color="auto" w:fill="D9D9D9" w:themeFill="background1" w:themeFillShade="D9"/>
          </w:tcPr>
          <w:p w:rsidR="00E4671F" w:rsidRPr="00C52AC5" w:rsidRDefault="00E4671F" w:rsidP="00E4671F">
            <w:pPr>
              <w:pStyle w:val="Pa0"/>
              <w:spacing w:line="240" w:lineRule="auto"/>
              <w:rPr>
                <w:rStyle w:val="A7"/>
                <w:rFonts w:asciiTheme="minorHAnsi" w:hAnsiTheme="minorHAnsi" w:cstheme="minorHAnsi"/>
                <w:sz w:val="20"/>
                <w:szCs w:val="20"/>
              </w:rPr>
            </w:pPr>
            <w:r w:rsidRPr="00C52AC5">
              <w:rPr>
                <w:rStyle w:val="A7"/>
                <w:rFonts w:asciiTheme="minorHAnsi" w:hAnsiTheme="minorHAnsi" w:cstheme="minorHAnsi"/>
                <w:sz w:val="20"/>
                <w:szCs w:val="20"/>
              </w:rPr>
              <w:t>Relative likelihood of staff being appointed from shortlisting across all posts.</w:t>
            </w:r>
          </w:p>
        </w:tc>
        <w:tc>
          <w:tcPr>
            <w:tcW w:w="2117" w:type="dxa"/>
            <w:shd w:val="clear" w:color="auto" w:fill="D9D9D9" w:themeFill="background1" w:themeFillShade="D9"/>
          </w:tcPr>
          <w:p w:rsidR="00E4671F" w:rsidRPr="00C52AC5" w:rsidRDefault="00E4671F" w:rsidP="00E4671F">
            <w:pPr>
              <w:rPr>
                <w:rFonts w:asciiTheme="minorHAnsi" w:hAnsiTheme="minorHAnsi" w:cstheme="minorHAnsi"/>
                <w:sz w:val="20"/>
                <w:szCs w:val="20"/>
              </w:rPr>
            </w:pPr>
            <w:r w:rsidRPr="00C52AC5">
              <w:rPr>
                <w:rFonts w:asciiTheme="minorHAnsi" w:hAnsiTheme="minorHAnsi" w:cstheme="minorHAnsi"/>
                <w:sz w:val="20"/>
                <w:szCs w:val="20"/>
              </w:rPr>
              <w:t>The relative likelihood of white staff being appointed from shortlisting compared to BME staff for 2019 is 0.47</w:t>
            </w:r>
          </w:p>
        </w:tc>
        <w:tc>
          <w:tcPr>
            <w:tcW w:w="2564" w:type="dxa"/>
            <w:shd w:val="clear" w:color="auto" w:fill="D9D9D9" w:themeFill="background1" w:themeFillShade="D9"/>
          </w:tcPr>
          <w:p w:rsidR="00E4671F" w:rsidRPr="00C52AC5" w:rsidRDefault="00E4671F" w:rsidP="00E4671F">
            <w:pPr>
              <w:ind w:left="-33"/>
              <w:rPr>
                <w:rFonts w:asciiTheme="minorHAnsi" w:hAnsiTheme="minorHAnsi" w:cstheme="minorHAnsi"/>
                <w:sz w:val="20"/>
                <w:szCs w:val="20"/>
              </w:rPr>
            </w:pPr>
            <w:r w:rsidRPr="00C52AC5">
              <w:rPr>
                <w:rFonts w:asciiTheme="minorHAnsi" w:hAnsiTheme="minorHAnsi" w:cstheme="minorHAnsi"/>
                <w:sz w:val="20"/>
                <w:szCs w:val="20"/>
              </w:rPr>
              <w:t>3.1 - Fair NHS recruitment and selection processes lead to a more representative workforce</w:t>
            </w:r>
          </w:p>
          <w:p w:rsidR="00AF2440" w:rsidRPr="00C52AC5" w:rsidRDefault="00AF2440" w:rsidP="00E4671F">
            <w:pPr>
              <w:ind w:left="-33"/>
              <w:rPr>
                <w:rFonts w:asciiTheme="minorHAnsi" w:hAnsiTheme="minorHAnsi" w:cstheme="minorHAnsi"/>
                <w:sz w:val="20"/>
                <w:szCs w:val="20"/>
              </w:rPr>
            </w:pPr>
          </w:p>
          <w:p w:rsidR="00E4671F" w:rsidRPr="00C52AC5" w:rsidRDefault="00E4671F" w:rsidP="00E4671F">
            <w:pPr>
              <w:ind w:left="-33"/>
              <w:rPr>
                <w:rFonts w:asciiTheme="minorHAnsi" w:hAnsiTheme="minorHAnsi" w:cstheme="minorHAnsi"/>
                <w:sz w:val="20"/>
                <w:szCs w:val="20"/>
              </w:rPr>
            </w:pPr>
            <w:r w:rsidRPr="00C52AC5">
              <w:rPr>
                <w:rFonts w:asciiTheme="minorHAnsi" w:hAnsiTheme="minorHAnsi" w:cstheme="minorHAnsi"/>
                <w:sz w:val="20"/>
                <w:szCs w:val="20"/>
              </w:rPr>
              <w:t>3.6 - Staff report positive experiences of their membership of the workforce</w:t>
            </w:r>
          </w:p>
          <w:p w:rsidR="00AF2440" w:rsidRPr="00C52AC5" w:rsidRDefault="00AF2440" w:rsidP="00E4671F">
            <w:pPr>
              <w:ind w:left="-33"/>
              <w:rPr>
                <w:rFonts w:asciiTheme="minorHAnsi" w:hAnsiTheme="minorHAnsi" w:cstheme="minorHAnsi"/>
                <w:sz w:val="20"/>
                <w:szCs w:val="20"/>
              </w:rPr>
            </w:pPr>
          </w:p>
          <w:p w:rsidR="00E4671F" w:rsidRPr="00C52AC5" w:rsidRDefault="00E4671F" w:rsidP="00E4671F">
            <w:pPr>
              <w:ind w:left="-33"/>
              <w:rPr>
                <w:rFonts w:asciiTheme="minorHAnsi" w:hAnsiTheme="minorHAnsi" w:cstheme="minorHAnsi"/>
                <w:sz w:val="20"/>
                <w:szCs w:val="20"/>
              </w:rPr>
            </w:pPr>
            <w:r w:rsidRPr="00C52AC5">
              <w:rPr>
                <w:rFonts w:asciiTheme="minorHAnsi" w:hAnsiTheme="minorHAnsi" w:cstheme="minorHAnsi"/>
                <w:sz w:val="20"/>
                <w:szCs w:val="20"/>
              </w:rPr>
              <w:t>4.1 - Boards and senior leaders routinely demonstrate their commitment to promoting equality within and beyond their organisation</w:t>
            </w:r>
          </w:p>
          <w:p w:rsidR="00AF2440" w:rsidRPr="00C52AC5" w:rsidRDefault="00AF2440" w:rsidP="00E4671F">
            <w:pPr>
              <w:ind w:left="-33"/>
              <w:rPr>
                <w:rFonts w:asciiTheme="minorHAnsi" w:hAnsiTheme="minorHAnsi" w:cstheme="minorHAnsi"/>
                <w:sz w:val="20"/>
                <w:szCs w:val="20"/>
              </w:rPr>
            </w:pPr>
          </w:p>
          <w:p w:rsidR="00E4671F" w:rsidRPr="00C52AC5" w:rsidRDefault="00E4671F" w:rsidP="00E4671F">
            <w:pPr>
              <w:ind w:left="-33"/>
              <w:rPr>
                <w:rFonts w:asciiTheme="minorHAnsi" w:hAnsiTheme="minorHAnsi" w:cstheme="minorHAnsi"/>
                <w:sz w:val="20"/>
                <w:szCs w:val="20"/>
              </w:rPr>
            </w:pPr>
            <w:r w:rsidRPr="00C52AC5">
              <w:rPr>
                <w:rFonts w:asciiTheme="minorHAnsi" w:hAnsiTheme="minorHAnsi" w:cstheme="minorHAnsi"/>
                <w:sz w:val="20"/>
                <w:szCs w:val="20"/>
              </w:rPr>
              <w:t>4.3 - Middle managers and other line managers support their staff to work in culturally competent ways within a work</w:t>
            </w:r>
          </w:p>
        </w:tc>
        <w:tc>
          <w:tcPr>
            <w:tcW w:w="3733" w:type="dxa"/>
            <w:shd w:val="clear" w:color="auto" w:fill="D9D9D9" w:themeFill="background1" w:themeFillShade="D9"/>
          </w:tcPr>
          <w:p w:rsidR="00E4671F" w:rsidRDefault="00E66442" w:rsidP="00E4671F">
            <w:pPr>
              <w:rPr>
                <w:rFonts w:asciiTheme="minorHAnsi" w:hAnsiTheme="minorHAnsi" w:cstheme="minorHAnsi"/>
                <w:sz w:val="20"/>
                <w:szCs w:val="20"/>
              </w:rPr>
            </w:pPr>
            <w:r>
              <w:rPr>
                <w:rFonts w:asciiTheme="minorHAnsi" w:hAnsiTheme="minorHAnsi" w:cstheme="minorHAnsi"/>
                <w:sz w:val="20"/>
                <w:szCs w:val="20"/>
              </w:rPr>
              <w:t>Provide recruitment and selection training to appointing managers to include equality and diversity.</w:t>
            </w:r>
          </w:p>
          <w:p w:rsidR="00C52AC5" w:rsidRPr="00C52AC5" w:rsidRDefault="00C52AC5" w:rsidP="00E4671F">
            <w:pPr>
              <w:rPr>
                <w:rFonts w:asciiTheme="minorHAnsi" w:hAnsiTheme="minorHAnsi" w:cstheme="minorHAnsi"/>
                <w:sz w:val="20"/>
                <w:szCs w:val="20"/>
              </w:rPr>
            </w:pPr>
          </w:p>
        </w:tc>
        <w:tc>
          <w:tcPr>
            <w:tcW w:w="1537" w:type="dxa"/>
            <w:shd w:val="clear" w:color="auto" w:fill="D9D9D9" w:themeFill="background1" w:themeFillShade="D9"/>
          </w:tcPr>
          <w:p w:rsidR="00E4671F" w:rsidRPr="00C52AC5" w:rsidRDefault="00E4671F" w:rsidP="00E4671F">
            <w:pPr>
              <w:rPr>
                <w:rFonts w:asciiTheme="minorHAnsi" w:hAnsiTheme="minorHAnsi" w:cstheme="minorHAnsi"/>
                <w:sz w:val="20"/>
                <w:szCs w:val="20"/>
              </w:rPr>
            </w:pPr>
            <w:r w:rsidRPr="00C52AC5">
              <w:rPr>
                <w:rFonts w:asciiTheme="minorHAnsi" w:hAnsiTheme="minorHAnsi" w:cstheme="minorHAnsi"/>
                <w:sz w:val="20"/>
                <w:szCs w:val="20"/>
              </w:rPr>
              <w:t>HR &amp; OD</w:t>
            </w:r>
          </w:p>
          <w:p w:rsidR="00E4671F" w:rsidRPr="00C52AC5" w:rsidRDefault="00E4671F" w:rsidP="00E4671F">
            <w:pPr>
              <w:rPr>
                <w:rFonts w:asciiTheme="minorHAnsi" w:hAnsiTheme="minorHAnsi" w:cstheme="minorHAnsi"/>
                <w:sz w:val="20"/>
                <w:szCs w:val="20"/>
              </w:rPr>
            </w:pPr>
          </w:p>
          <w:p w:rsidR="00E4671F" w:rsidRPr="00C52AC5" w:rsidRDefault="00E4671F" w:rsidP="00E4671F">
            <w:pPr>
              <w:rPr>
                <w:rFonts w:asciiTheme="minorHAnsi" w:hAnsiTheme="minorHAnsi" w:cstheme="minorHAnsi"/>
                <w:sz w:val="20"/>
                <w:szCs w:val="20"/>
              </w:rPr>
            </w:pPr>
          </w:p>
          <w:p w:rsidR="00E4671F" w:rsidRPr="00C52AC5" w:rsidRDefault="00E4671F" w:rsidP="00E4671F">
            <w:pPr>
              <w:rPr>
                <w:rFonts w:asciiTheme="minorHAnsi" w:hAnsiTheme="minorHAnsi" w:cstheme="minorHAnsi"/>
                <w:sz w:val="20"/>
                <w:szCs w:val="20"/>
              </w:rPr>
            </w:pPr>
          </w:p>
          <w:p w:rsidR="00E4671F" w:rsidRPr="00C52AC5" w:rsidRDefault="00E4671F" w:rsidP="00E4671F">
            <w:pPr>
              <w:rPr>
                <w:rFonts w:asciiTheme="minorHAnsi" w:hAnsiTheme="minorHAnsi" w:cstheme="minorHAnsi"/>
                <w:sz w:val="20"/>
                <w:szCs w:val="20"/>
              </w:rPr>
            </w:pPr>
          </w:p>
          <w:p w:rsidR="00E4671F" w:rsidRPr="00C52AC5" w:rsidRDefault="00E4671F"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Pr="00C52AC5" w:rsidRDefault="00101E5D" w:rsidP="00E4671F">
            <w:pPr>
              <w:rPr>
                <w:rFonts w:asciiTheme="minorHAnsi" w:hAnsiTheme="minorHAnsi" w:cstheme="minorHAnsi"/>
                <w:sz w:val="20"/>
                <w:szCs w:val="20"/>
              </w:rPr>
            </w:pPr>
          </w:p>
        </w:tc>
        <w:tc>
          <w:tcPr>
            <w:tcW w:w="1310" w:type="dxa"/>
            <w:shd w:val="clear" w:color="auto" w:fill="D9D9D9" w:themeFill="background1" w:themeFillShade="D9"/>
          </w:tcPr>
          <w:p w:rsidR="00E4671F" w:rsidRDefault="00E66442" w:rsidP="00E4671F">
            <w:pPr>
              <w:rPr>
                <w:rFonts w:asciiTheme="minorHAnsi" w:hAnsiTheme="minorHAnsi" w:cstheme="minorHAnsi"/>
                <w:sz w:val="20"/>
                <w:szCs w:val="20"/>
              </w:rPr>
            </w:pPr>
            <w:r>
              <w:rPr>
                <w:rFonts w:asciiTheme="minorHAnsi" w:hAnsiTheme="minorHAnsi" w:cstheme="minorHAnsi"/>
                <w:sz w:val="20"/>
                <w:szCs w:val="20"/>
              </w:rPr>
              <w:t>April 2020</w:t>
            </w:r>
          </w:p>
          <w:p w:rsidR="00C52AC5" w:rsidRDefault="00C52AC5"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Default="00101E5D" w:rsidP="00E4671F">
            <w:pPr>
              <w:rPr>
                <w:rFonts w:asciiTheme="minorHAnsi" w:hAnsiTheme="minorHAnsi" w:cstheme="minorHAnsi"/>
                <w:sz w:val="20"/>
                <w:szCs w:val="20"/>
              </w:rPr>
            </w:pPr>
          </w:p>
          <w:p w:rsidR="00101E5D" w:rsidRPr="00C52AC5" w:rsidRDefault="00101E5D" w:rsidP="00E4671F">
            <w:pPr>
              <w:rPr>
                <w:rFonts w:asciiTheme="minorHAnsi" w:hAnsiTheme="minorHAnsi" w:cstheme="minorHAnsi"/>
                <w:sz w:val="20"/>
                <w:szCs w:val="20"/>
              </w:rPr>
            </w:pPr>
          </w:p>
        </w:tc>
      </w:tr>
      <w:tr w:rsidR="00C52AC5" w:rsidRPr="00C52AC5" w:rsidTr="00F62290">
        <w:tc>
          <w:tcPr>
            <w:tcW w:w="1978" w:type="dxa"/>
            <w:shd w:val="clear" w:color="auto" w:fill="F2F2F2" w:themeFill="background1" w:themeFillShade="F2"/>
          </w:tcPr>
          <w:p w:rsidR="00AD16E7" w:rsidRPr="00C52AC5" w:rsidRDefault="00AD16E7" w:rsidP="00E4671F">
            <w:pPr>
              <w:pStyle w:val="Pa0"/>
              <w:spacing w:line="240" w:lineRule="auto"/>
              <w:rPr>
                <w:rFonts w:asciiTheme="minorHAnsi" w:hAnsiTheme="minorHAnsi" w:cstheme="minorHAnsi"/>
                <w:sz w:val="20"/>
                <w:szCs w:val="20"/>
              </w:rPr>
            </w:pPr>
            <w:r w:rsidRPr="00C52AC5">
              <w:rPr>
                <w:rStyle w:val="A7"/>
                <w:rFonts w:asciiTheme="minorHAnsi" w:hAnsiTheme="minorHAnsi" w:cstheme="minorHAnsi"/>
                <w:sz w:val="20"/>
                <w:szCs w:val="20"/>
              </w:rPr>
              <w:t xml:space="preserve">Relative likelihood of staff entering the formal disciplinary process, as measured by entry into a formal disciplinary investigation. This indicator will be based on data from a </w:t>
            </w:r>
            <w:proofErr w:type="gramStart"/>
            <w:r w:rsidRPr="00C52AC5">
              <w:rPr>
                <w:rStyle w:val="A7"/>
                <w:rFonts w:asciiTheme="minorHAnsi" w:hAnsiTheme="minorHAnsi" w:cstheme="minorHAnsi"/>
                <w:sz w:val="20"/>
                <w:szCs w:val="20"/>
              </w:rPr>
              <w:t>two year</w:t>
            </w:r>
            <w:proofErr w:type="gramEnd"/>
            <w:r w:rsidRPr="00C52AC5">
              <w:rPr>
                <w:rStyle w:val="A7"/>
                <w:rFonts w:asciiTheme="minorHAnsi" w:hAnsiTheme="minorHAnsi" w:cstheme="minorHAnsi"/>
                <w:sz w:val="20"/>
                <w:szCs w:val="20"/>
              </w:rPr>
              <w:t xml:space="preserve"> rolling average of the current year and the previous year.</w:t>
            </w:r>
          </w:p>
          <w:p w:rsidR="00EB1CAC" w:rsidRPr="00C52AC5" w:rsidRDefault="00EB1CAC" w:rsidP="00E4671F">
            <w:pPr>
              <w:rPr>
                <w:rFonts w:asciiTheme="minorHAnsi" w:hAnsiTheme="minorHAnsi" w:cstheme="minorHAnsi"/>
                <w:sz w:val="20"/>
                <w:szCs w:val="20"/>
              </w:rPr>
            </w:pPr>
          </w:p>
        </w:tc>
        <w:tc>
          <w:tcPr>
            <w:tcW w:w="2117" w:type="dxa"/>
            <w:shd w:val="clear" w:color="auto" w:fill="F2F2F2" w:themeFill="background1" w:themeFillShade="F2"/>
          </w:tcPr>
          <w:p w:rsidR="00EB1CAC" w:rsidRPr="00C52AC5" w:rsidRDefault="006A0280" w:rsidP="00E4671F">
            <w:pPr>
              <w:rPr>
                <w:rFonts w:asciiTheme="minorHAnsi" w:hAnsiTheme="minorHAnsi" w:cstheme="minorHAnsi"/>
                <w:sz w:val="20"/>
                <w:szCs w:val="20"/>
              </w:rPr>
            </w:pPr>
            <w:r w:rsidRPr="00C52AC5">
              <w:rPr>
                <w:rFonts w:asciiTheme="minorHAnsi" w:hAnsiTheme="minorHAnsi" w:cstheme="minorHAnsi"/>
                <w:sz w:val="20"/>
                <w:szCs w:val="20"/>
              </w:rPr>
              <w:t>We are unable to provide data as there is no method currently in place to monitor this measure</w:t>
            </w:r>
          </w:p>
        </w:tc>
        <w:tc>
          <w:tcPr>
            <w:tcW w:w="2564" w:type="dxa"/>
            <w:shd w:val="clear" w:color="auto" w:fill="F2F2F2" w:themeFill="background1" w:themeFillShade="F2"/>
          </w:tcPr>
          <w:p w:rsidR="001B0635" w:rsidRPr="00C52AC5" w:rsidRDefault="001B0635" w:rsidP="00E4671F">
            <w:pPr>
              <w:ind w:left="-33"/>
              <w:rPr>
                <w:rFonts w:asciiTheme="minorHAnsi" w:hAnsiTheme="minorHAnsi" w:cstheme="minorHAnsi"/>
                <w:sz w:val="20"/>
                <w:szCs w:val="20"/>
              </w:rPr>
            </w:pPr>
            <w:r w:rsidRPr="00C52AC5">
              <w:rPr>
                <w:rFonts w:asciiTheme="minorHAnsi" w:hAnsiTheme="minorHAnsi" w:cstheme="minorHAnsi"/>
                <w:sz w:val="20"/>
                <w:szCs w:val="20"/>
              </w:rPr>
              <w:t>3.4 - When at work, staff are free from abuse, harassment, bullying and violence from any source</w:t>
            </w:r>
          </w:p>
          <w:p w:rsidR="00AF2440" w:rsidRPr="00C52AC5" w:rsidRDefault="00AF2440" w:rsidP="00E4671F">
            <w:pPr>
              <w:ind w:left="-33"/>
              <w:rPr>
                <w:rFonts w:asciiTheme="minorHAnsi" w:hAnsiTheme="minorHAnsi" w:cstheme="minorHAnsi"/>
                <w:sz w:val="20"/>
                <w:szCs w:val="20"/>
              </w:rPr>
            </w:pPr>
          </w:p>
          <w:p w:rsidR="001B0635" w:rsidRPr="00C52AC5" w:rsidRDefault="001B0635" w:rsidP="00E4671F">
            <w:pPr>
              <w:ind w:left="-33"/>
              <w:rPr>
                <w:rFonts w:asciiTheme="minorHAnsi" w:hAnsiTheme="minorHAnsi" w:cstheme="minorHAnsi"/>
                <w:sz w:val="20"/>
                <w:szCs w:val="20"/>
              </w:rPr>
            </w:pPr>
            <w:r w:rsidRPr="00C52AC5">
              <w:rPr>
                <w:rFonts w:asciiTheme="minorHAnsi" w:hAnsiTheme="minorHAnsi" w:cstheme="minorHAnsi"/>
                <w:sz w:val="20"/>
                <w:szCs w:val="20"/>
              </w:rPr>
              <w:t>3.6 - Staff report positive experiences of their membership of the workforce</w:t>
            </w:r>
          </w:p>
          <w:p w:rsidR="00AF2440" w:rsidRPr="00C52AC5" w:rsidRDefault="00AF2440" w:rsidP="00E4671F">
            <w:pPr>
              <w:ind w:left="-33"/>
              <w:rPr>
                <w:rFonts w:asciiTheme="minorHAnsi" w:hAnsiTheme="minorHAnsi" w:cstheme="minorHAnsi"/>
                <w:sz w:val="20"/>
                <w:szCs w:val="20"/>
              </w:rPr>
            </w:pPr>
          </w:p>
          <w:p w:rsidR="001B0635" w:rsidRPr="00C52AC5" w:rsidRDefault="001B0635" w:rsidP="00E4671F">
            <w:pPr>
              <w:ind w:left="-33"/>
              <w:rPr>
                <w:rFonts w:asciiTheme="minorHAnsi" w:hAnsiTheme="minorHAnsi" w:cstheme="minorHAnsi"/>
                <w:sz w:val="20"/>
                <w:szCs w:val="20"/>
              </w:rPr>
            </w:pPr>
            <w:r w:rsidRPr="00C52AC5">
              <w:rPr>
                <w:rFonts w:asciiTheme="minorHAnsi" w:hAnsiTheme="minorHAnsi" w:cstheme="minorHAnsi"/>
                <w:sz w:val="20"/>
                <w:szCs w:val="20"/>
              </w:rPr>
              <w:t>4.1 - Boards and senior leaders routinely demonstrate their commitment to promoting equality within and beyond their organisation</w:t>
            </w:r>
          </w:p>
          <w:p w:rsidR="00AF2440" w:rsidRPr="00C52AC5" w:rsidRDefault="00AF2440" w:rsidP="00E4671F">
            <w:pPr>
              <w:ind w:left="-33"/>
              <w:rPr>
                <w:rFonts w:asciiTheme="minorHAnsi" w:hAnsiTheme="minorHAnsi" w:cstheme="minorHAnsi"/>
                <w:sz w:val="20"/>
                <w:szCs w:val="20"/>
              </w:rPr>
            </w:pPr>
          </w:p>
          <w:p w:rsidR="00EB1CAC" w:rsidRPr="00C52AC5" w:rsidRDefault="001B0635" w:rsidP="00E4671F">
            <w:pPr>
              <w:ind w:left="-33"/>
              <w:rPr>
                <w:rFonts w:asciiTheme="minorHAnsi" w:hAnsiTheme="minorHAnsi" w:cstheme="minorHAnsi"/>
                <w:sz w:val="20"/>
                <w:szCs w:val="20"/>
              </w:rPr>
            </w:pPr>
            <w:r w:rsidRPr="00C52AC5">
              <w:rPr>
                <w:rFonts w:asciiTheme="minorHAnsi" w:hAnsiTheme="minorHAnsi" w:cstheme="minorHAnsi"/>
                <w:sz w:val="20"/>
                <w:szCs w:val="20"/>
              </w:rPr>
              <w:t>4.3 - Middle managers and other line managers support their staff to work in culturally competent ways within a work environment free from discrimination</w:t>
            </w:r>
          </w:p>
        </w:tc>
        <w:tc>
          <w:tcPr>
            <w:tcW w:w="3733" w:type="dxa"/>
            <w:shd w:val="clear" w:color="auto" w:fill="F2F2F2" w:themeFill="background1" w:themeFillShade="F2"/>
          </w:tcPr>
          <w:p w:rsidR="00EB1CAC" w:rsidRPr="00C52AC5" w:rsidRDefault="001B0635" w:rsidP="00E4671F">
            <w:pPr>
              <w:rPr>
                <w:rFonts w:asciiTheme="minorHAnsi" w:hAnsiTheme="minorHAnsi" w:cstheme="minorHAnsi"/>
                <w:sz w:val="20"/>
                <w:szCs w:val="20"/>
              </w:rPr>
            </w:pPr>
            <w:r w:rsidRPr="00C52AC5">
              <w:rPr>
                <w:rFonts w:asciiTheme="minorHAnsi" w:hAnsiTheme="minorHAnsi" w:cstheme="minorHAnsi"/>
                <w:sz w:val="20"/>
                <w:szCs w:val="20"/>
              </w:rPr>
              <w:t xml:space="preserve">Establish means by which disciplinary cases are recorded which </w:t>
            </w:r>
            <w:r w:rsidR="00E66442">
              <w:rPr>
                <w:rFonts w:asciiTheme="minorHAnsi" w:hAnsiTheme="minorHAnsi" w:cstheme="minorHAnsi"/>
                <w:sz w:val="20"/>
                <w:szCs w:val="20"/>
              </w:rPr>
              <w:t>will</w:t>
            </w:r>
            <w:r w:rsidRPr="00C52AC5">
              <w:rPr>
                <w:rFonts w:asciiTheme="minorHAnsi" w:hAnsiTheme="minorHAnsi" w:cstheme="minorHAnsi"/>
                <w:sz w:val="20"/>
                <w:szCs w:val="20"/>
              </w:rPr>
              <w:t xml:space="preserve"> include details of</w:t>
            </w:r>
            <w:r w:rsidR="00E66442">
              <w:rPr>
                <w:rFonts w:asciiTheme="minorHAnsi" w:hAnsiTheme="minorHAnsi" w:cstheme="minorHAnsi"/>
                <w:sz w:val="20"/>
                <w:szCs w:val="20"/>
              </w:rPr>
              <w:t xml:space="preserve"> equality data to enable monitoring and analysis.</w:t>
            </w:r>
          </w:p>
        </w:tc>
        <w:tc>
          <w:tcPr>
            <w:tcW w:w="1537" w:type="dxa"/>
            <w:shd w:val="clear" w:color="auto" w:fill="F2F2F2" w:themeFill="background1" w:themeFillShade="F2"/>
          </w:tcPr>
          <w:p w:rsidR="00EB1CAC" w:rsidRPr="00C52AC5" w:rsidRDefault="001B0635" w:rsidP="00E4671F">
            <w:pPr>
              <w:rPr>
                <w:rFonts w:asciiTheme="minorHAnsi" w:hAnsiTheme="minorHAnsi" w:cstheme="minorHAnsi"/>
                <w:sz w:val="20"/>
                <w:szCs w:val="20"/>
              </w:rPr>
            </w:pPr>
            <w:r w:rsidRPr="00C52AC5">
              <w:rPr>
                <w:rFonts w:asciiTheme="minorHAnsi" w:hAnsiTheme="minorHAnsi" w:cstheme="minorHAnsi"/>
                <w:sz w:val="20"/>
                <w:szCs w:val="20"/>
              </w:rPr>
              <w:t>HR</w:t>
            </w:r>
          </w:p>
        </w:tc>
        <w:tc>
          <w:tcPr>
            <w:tcW w:w="1310" w:type="dxa"/>
            <w:shd w:val="clear" w:color="auto" w:fill="F2F2F2" w:themeFill="background1" w:themeFillShade="F2"/>
          </w:tcPr>
          <w:p w:rsidR="00EB1CAC" w:rsidRPr="00C52AC5" w:rsidRDefault="00101E5D" w:rsidP="00E4671F">
            <w:pPr>
              <w:rPr>
                <w:rFonts w:asciiTheme="minorHAnsi" w:hAnsiTheme="minorHAnsi" w:cstheme="minorHAnsi"/>
                <w:sz w:val="20"/>
                <w:szCs w:val="20"/>
              </w:rPr>
            </w:pPr>
            <w:r>
              <w:rPr>
                <w:rFonts w:asciiTheme="minorHAnsi" w:hAnsiTheme="minorHAnsi" w:cstheme="minorHAnsi"/>
                <w:sz w:val="20"/>
                <w:szCs w:val="20"/>
              </w:rPr>
              <w:t xml:space="preserve">By end of Sept </w:t>
            </w:r>
            <w:r w:rsidR="00E66442">
              <w:rPr>
                <w:rFonts w:asciiTheme="minorHAnsi" w:hAnsiTheme="minorHAnsi" w:cstheme="minorHAnsi"/>
                <w:sz w:val="20"/>
                <w:szCs w:val="20"/>
              </w:rPr>
              <w:t>2019 -</w:t>
            </w:r>
            <w:r>
              <w:rPr>
                <w:rFonts w:asciiTheme="minorHAnsi" w:hAnsiTheme="minorHAnsi" w:cstheme="minorHAnsi"/>
                <w:sz w:val="20"/>
                <w:szCs w:val="20"/>
              </w:rPr>
              <w:t>ongoing</w:t>
            </w:r>
          </w:p>
        </w:tc>
      </w:tr>
      <w:tr w:rsidR="00C52AC5" w:rsidRPr="00C52AC5" w:rsidTr="00F62290">
        <w:tc>
          <w:tcPr>
            <w:tcW w:w="1978" w:type="dxa"/>
            <w:shd w:val="clear" w:color="auto" w:fill="D9D9D9" w:themeFill="background1" w:themeFillShade="D9"/>
          </w:tcPr>
          <w:p w:rsidR="00AD16E7" w:rsidRPr="00C52AC5" w:rsidRDefault="00AD16E7" w:rsidP="00E4671F">
            <w:pPr>
              <w:pStyle w:val="Pa0"/>
              <w:spacing w:line="240" w:lineRule="auto"/>
              <w:rPr>
                <w:rFonts w:asciiTheme="minorHAnsi" w:hAnsiTheme="minorHAnsi" w:cstheme="minorHAnsi"/>
                <w:sz w:val="20"/>
                <w:szCs w:val="20"/>
              </w:rPr>
            </w:pPr>
            <w:r w:rsidRPr="00C52AC5">
              <w:rPr>
                <w:rStyle w:val="A7"/>
                <w:rFonts w:asciiTheme="minorHAnsi" w:hAnsiTheme="minorHAnsi" w:cstheme="minorHAnsi"/>
                <w:sz w:val="20"/>
                <w:szCs w:val="20"/>
              </w:rPr>
              <w:t>Relative likelihood of staff accessing non-mandatory training and CPD.</w:t>
            </w:r>
          </w:p>
          <w:p w:rsidR="00EB1CAC" w:rsidRPr="00C52AC5" w:rsidRDefault="00EB1CAC" w:rsidP="00E4671F">
            <w:pPr>
              <w:rPr>
                <w:rFonts w:asciiTheme="minorHAnsi" w:hAnsiTheme="minorHAnsi" w:cstheme="minorHAnsi"/>
                <w:sz w:val="20"/>
                <w:szCs w:val="20"/>
              </w:rPr>
            </w:pPr>
          </w:p>
        </w:tc>
        <w:tc>
          <w:tcPr>
            <w:tcW w:w="2117" w:type="dxa"/>
            <w:shd w:val="clear" w:color="auto" w:fill="D9D9D9" w:themeFill="background1" w:themeFillShade="D9"/>
          </w:tcPr>
          <w:p w:rsidR="00EB1CAC" w:rsidRPr="00C52AC5" w:rsidRDefault="001B0635" w:rsidP="00E4671F">
            <w:pPr>
              <w:rPr>
                <w:rFonts w:asciiTheme="minorHAnsi" w:hAnsiTheme="minorHAnsi" w:cstheme="minorHAnsi"/>
                <w:sz w:val="20"/>
                <w:szCs w:val="20"/>
              </w:rPr>
            </w:pPr>
            <w:r w:rsidRPr="00C52AC5">
              <w:rPr>
                <w:rFonts w:asciiTheme="minorHAnsi" w:hAnsiTheme="minorHAnsi" w:cstheme="minorHAnsi"/>
                <w:sz w:val="20"/>
                <w:szCs w:val="20"/>
              </w:rPr>
              <w:t>The relative likelihood of white staff accessing non-mandatory training and CPD compared to BME staff for 2019 has decreased by 0.14(data from combined information available for NEW Devon and South Devon &amp;Torbay CCGs) to 1.0</w:t>
            </w:r>
          </w:p>
        </w:tc>
        <w:tc>
          <w:tcPr>
            <w:tcW w:w="2564" w:type="dxa"/>
            <w:shd w:val="clear" w:color="auto" w:fill="D9D9D9" w:themeFill="background1" w:themeFillShade="D9"/>
          </w:tcPr>
          <w:p w:rsidR="001B0635" w:rsidRPr="00C52AC5" w:rsidRDefault="001B0635" w:rsidP="00E4671F">
            <w:pPr>
              <w:ind w:left="-33"/>
              <w:rPr>
                <w:rFonts w:asciiTheme="minorHAnsi" w:hAnsiTheme="minorHAnsi" w:cstheme="minorHAnsi"/>
                <w:sz w:val="20"/>
                <w:szCs w:val="20"/>
              </w:rPr>
            </w:pPr>
            <w:r w:rsidRPr="00C52AC5">
              <w:rPr>
                <w:rFonts w:asciiTheme="minorHAnsi" w:hAnsiTheme="minorHAnsi" w:cstheme="minorHAnsi"/>
                <w:sz w:val="20"/>
                <w:szCs w:val="20"/>
              </w:rPr>
              <w:t>1.4 - When people use NHS services their safety is prioritised, and they are free from mistakes, mistreatment and abuse</w:t>
            </w:r>
          </w:p>
          <w:p w:rsidR="00AF2440" w:rsidRPr="00C52AC5" w:rsidRDefault="00AF2440" w:rsidP="00E4671F">
            <w:pPr>
              <w:ind w:left="-33"/>
              <w:rPr>
                <w:rFonts w:asciiTheme="minorHAnsi" w:hAnsiTheme="minorHAnsi" w:cstheme="minorHAnsi"/>
                <w:sz w:val="20"/>
                <w:szCs w:val="20"/>
              </w:rPr>
            </w:pPr>
          </w:p>
          <w:p w:rsidR="001B0635" w:rsidRPr="00C52AC5" w:rsidRDefault="001B0635" w:rsidP="00E4671F">
            <w:pPr>
              <w:ind w:left="-33"/>
              <w:rPr>
                <w:rFonts w:asciiTheme="minorHAnsi" w:hAnsiTheme="minorHAnsi" w:cstheme="minorHAnsi"/>
                <w:sz w:val="20"/>
                <w:szCs w:val="20"/>
              </w:rPr>
            </w:pPr>
            <w:r w:rsidRPr="00C52AC5">
              <w:rPr>
                <w:rFonts w:asciiTheme="minorHAnsi" w:hAnsiTheme="minorHAnsi" w:cstheme="minorHAnsi"/>
                <w:sz w:val="20"/>
                <w:szCs w:val="20"/>
              </w:rPr>
              <w:t>3.3 - Training and development opportunities are taken up and positively evaluated by staff</w:t>
            </w:r>
          </w:p>
          <w:p w:rsidR="00AF2440" w:rsidRPr="00C52AC5" w:rsidRDefault="00AF2440" w:rsidP="00E4671F">
            <w:pPr>
              <w:ind w:left="-33"/>
              <w:rPr>
                <w:rFonts w:asciiTheme="minorHAnsi" w:hAnsiTheme="minorHAnsi" w:cstheme="minorHAnsi"/>
                <w:sz w:val="20"/>
                <w:szCs w:val="20"/>
              </w:rPr>
            </w:pPr>
          </w:p>
          <w:p w:rsidR="00EB1CAC" w:rsidRPr="00C52AC5" w:rsidRDefault="001B0635" w:rsidP="00E4671F">
            <w:pPr>
              <w:ind w:left="-33"/>
              <w:rPr>
                <w:rFonts w:asciiTheme="minorHAnsi" w:hAnsiTheme="minorHAnsi" w:cstheme="minorHAnsi"/>
                <w:sz w:val="20"/>
                <w:szCs w:val="20"/>
              </w:rPr>
            </w:pPr>
            <w:r w:rsidRPr="00C52AC5">
              <w:rPr>
                <w:rFonts w:asciiTheme="minorHAnsi" w:hAnsiTheme="minorHAnsi" w:cstheme="minorHAnsi"/>
                <w:sz w:val="20"/>
                <w:szCs w:val="20"/>
              </w:rPr>
              <w:t>3.6 - Staff report positive experiences of their membership of the workforce</w:t>
            </w:r>
          </w:p>
        </w:tc>
        <w:tc>
          <w:tcPr>
            <w:tcW w:w="3733" w:type="dxa"/>
            <w:shd w:val="clear" w:color="auto" w:fill="D9D9D9" w:themeFill="background1" w:themeFillShade="D9"/>
          </w:tcPr>
          <w:p w:rsidR="00E66442" w:rsidRDefault="00E66442" w:rsidP="00E4671F">
            <w:pPr>
              <w:rPr>
                <w:rFonts w:asciiTheme="minorHAnsi" w:hAnsiTheme="minorHAnsi" w:cstheme="minorHAnsi"/>
                <w:sz w:val="20"/>
                <w:szCs w:val="20"/>
              </w:rPr>
            </w:pPr>
            <w:r>
              <w:rPr>
                <w:rFonts w:asciiTheme="minorHAnsi" w:hAnsiTheme="minorHAnsi" w:cstheme="minorHAnsi"/>
                <w:sz w:val="20"/>
                <w:szCs w:val="20"/>
              </w:rPr>
              <w:t xml:space="preserve">Continue to provide equal access to development for all staff. </w:t>
            </w:r>
          </w:p>
          <w:p w:rsidR="00E66442" w:rsidRDefault="00E66442" w:rsidP="00E4671F">
            <w:pPr>
              <w:rPr>
                <w:rFonts w:asciiTheme="minorHAnsi" w:hAnsiTheme="minorHAnsi" w:cstheme="minorHAnsi"/>
                <w:sz w:val="20"/>
                <w:szCs w:val="20"/>
              </w:rPr>
            </w:pPr>
          </w:p>
          <w:p w:rsidR="00EB1CAC" w:rsidRDefault="00E66442" w:rsidP="00E4671F">
            <w:pPr>
              <w:rPr>
                <w:rFonts w:asciiTheme="minorHAnsi" w:hAnsiTheme="minorHAnsi" w:cstheme="minorHAnsi"/>
                <w:sz w:val="20"/>
                <w:szCs w:val="20"/>
              </w:rPr>
            </w:pPr>
            <w:r>
              <w:rPr>
                <w:rFonts w:asciiTheme="minorHAnsi" w:hAnsiTheme="minorHAnsi" w:cstheme="minorHAnsi"/>
                <w:sz w:val="20"/>
                <w:szCs w:val="20"/>
              </w:rPr>
              <w:t>Continue to embed our organisational values for all staff.</w:t>
            </w:r>
          </w:p>
          <w:p w:rsidR="00E66442" w:rsidRDefault="00E66442" w:rsidP="00E4671F">
            <w:pPr>
              <w:rPr>
                <w:rFonts w:asciiTheme="minorHAnsi" w:hAnsiTheme="minorHAnsi" w:cstheme="minorHAnsi"/>
                <w:sz w:val="20"/>
                <w:szCs w:val="20"/>
              </w:rPr>
            </w:pPr>
          </w:p>
          <w:p w:rsidR="00E66442" w:rsidRDefault="00E66442" w:rsidP="00E66442">
            <w:pPr>
              <w:rPr>
                <w:rFonts w:asciiTheme="minorHAnsi" w:hAnsiTheme="minorHAnsi" w:cstheme="minorHAnsi"/>
                <w:sz w:val="20"/>
                <w:szCs w:val="20"/>
              </w:rPr>
            </w:pPr>
            <w:r>
              <w:rPr>
                <w:rFonts w:asciiTheme="minorHAnsi" w:hAnsiTheme="minorHAnsi" w:cstheme="minorHAnsi"/>
                <w:sz w:val="20"/>
                <w:szCs w:val="20"/>
              </w:rPr>
              <w:t>Regular monthly meetings with the staff partnership forum</w:t>
            </w:r>
            <w:r>
              <w:rPr>
                <w:rFonts w:asciiTheme="minorHAnsi" w:hAnsiTheme="minorHAnsi" w:cstheme="minorHAnsi"/>
                <w:sz w:val="20"/>
                <w:szCs w:val="20"/>
              </w:rPr>
              <w:t xml:space="preserve"> to pick up any issues.</w:t>
            </w:r>
          </w:p>
          <w:p w:rsidR="00E66442" w:rsidRPr="00C52AC5" w:rsidRDefault="00E66442" w:rsidP="00E4671F">
            <w:pPr>
              <w:rPr>
                <w:rFonts w:asciiTheme="minorHAnsi" w:hAnsiTheme="minorHAnsi" w:cstheme="minorHAnsi"/>
                <w:sz w:val="20"/>
                <w:szCs w:val="20"/>
              </w:rPr>
            </w:pPr>
          </w:p>
        </w:tc>
        <w:tc>
          <w:tcPr>
            <w:tcW w:w="1537" w:type="dxa"/>
          </w:tcPr>
          <w:p w:rsidR="00EB1CAC" w:rsidRDefault="00DB1ED7" w:rsidP="00E4671F">
            <w:pPr>
              <w:rPr>
                <w:rFonts w:asciiTheme="minorHAnsi" w:hAnsiTheme="minorHAnsi" w:cstheme="minorHAnsi"/>
                <w:sz w:val="20"/>
                <w:szCs w:val="20"/>
              </w:rPr>
            </w:pPr>
            <w:r w:rsidRPr="00C52AC5">
              <w:rPr>
                <w:rFonts w:asciiTheme="minorHAnsi" w:hAnsiTheme="minorHAnsi" w:cstheme="minorHAnsi"/>
                <w:sz w:val="20"/>
                <w:szCs w:val="20"/>
              </w:rPr>
              <w:t>OD &amp; HR</w:t>
            </w: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r>
              <w:rPr>
                <w:rFonts w:asciiTheme="minorHAnsi" w:hAnsiTheme="minorHAnsi" w:cstheme="minorHAnsi"/>
                <w:sz w:val="20"/>
                <w:szCs w:val="20"/>
              </w:rPr>
              <w:t>HR</w:t>
            </w: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66442" w:rsidRPr="00C52AC5" w:rsidRDefault="00E66442" w:rsidP="00E4671F">
            <w:pPr>
              <w:rPr>
                <w:rFonts w:asciiTheme="minorHAnsi" w:hAnsiTheme="minorHAnsi" w:cstheme="minorHAnsi"/>
                <w:sz w:val="20"/>
                <w:szCs w:val="20"/>
              </w:rPr>
            </w:pPr>
            <w:r>
              <w:rPr>
                <w:rFonts w:asciiTheme="minorHAnsi" w:hAnsiTheme="minorHAnsi" w:cstheme="minorHAnsi"/>
                <w:sz w:val="20"/>
                <w:szCs w:val="20"/>
              </w:rPr>
              <w:t>HR</w:t>
            </w:r>
          </w:p>
        </w:tc>
        <w:tc>
          <w:tcPr>
            <w:tcW w:w="1310" w:type="dxa"/>
          </w:tcPr>
          <w:p w:rsidR="00EB1CAC" w:rsidRDefault="00101E5D" w:rsidP="00E4671F">
            <w:pPr>
              <w:rPr>
                <w:rFonts w:asciiTheme="minorHAnsi" w:hAnsiTheme="minorHAnsi" w:cstheme="minorHAnsi"/>
                <w:sz w:val="20"/>
                <w:szCs w:val="20"/>
              </w:rPr>
            </w:pPr>
            <w:r>
              <w:rPr>
                <w:rFonts w:asciiTheme="minorHAnsi" w:hAnsiTheme="minorHAnsi" w:cstheme="minorHAnsi"/>
                <w:sz w:val="20"/>
                <w:szCs w:val="20"/>
              </w:rPr>
              <w:t>ongoing.</w:t>
            </w: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r>
              <w:rPr>
                <w:rFonts w:asciiTheme="minorHAnsi" w:hAnsiTheme="minorHAnsi" w:cstheme="minorHAnsi"/>
                <w:sz w:val="20"/>
                <w:szCs w:val="20"/>
              </w:rPr>
              <w:t>Ongoing</w:t>
            </w: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66442" w:rsidRPr="00C52AC5" w:rsidRDefault="00E66442" w:rsidP="00E4671F">
            <w:pPr>
              <w:rPr>
                <w:rFonts w:asciiTheme="minorHAnsi" w:hAnsiTheme="minorHAnsi" w:cstheme="minorHAnsi"/>
                <w:sz w:val="20"/>
                <w:szCs w:val="20"/>
              </w:rPr>
            </w:pPr>
            <w:r>
              <w:rPr>
                <w:rFonts w:asciiTheme="minorHAnsi" w:hAnsiTheme="minorHAnsi" w:cstheme="minorHAnsi"/>
                <w:sz w:val="20"/>
                <w:szCs w:val="20"/>
              </w:rPr>
              <w:t>Ongoing</w:t>
            </w:r>
          </w:p>
        </w:tc>
      </w:tr>
      <w:tr w:rsidR="00C52AC5" w:rsidRPr="00C52AC5" w:rsidTr="00F62290">
        <w:tc>
          <w:tcPr>
            <w:tcW w:w="1978" w:type="dxa"/>
            <w:shd w:val="clear" w:color="auto" w:fill="F2F2F2" w:themeFill="background1" w:themeFillShade="F2"/>
          </w:tcPr>
          <w:p w:rsidR="00EB1CAC" w:rsidRPr="00C52AC5" w:rsidRDefault="00AD16E7" w:rsidP="00E4671F">
            <w:pPr>
              <w:rPr>
                <w:rFonts w:asciiTheme="minorHAnsi" w:hAnsiTheme="minorHAnsi" w:cstheme="minorHAnsi"/>
                <w:sz w:val="20"/>
                <w:szCs w:val="20"/>
              </w:rPr>
            </w:pPr>
            <w:r w:rsidRPr="00C52AC5">
              <w:rPr>
                <w:rFonts w:asciiTheme="minorHAnsi" w:hAnsiTheme="minorHAnsi" w:cstheme="minorHAnsi"/>
                <w:sz w:val="20"/>
                <w:szCs w:val="20"/>
              </w:rPr>
              <w:t>KF 25. Percentage of staff experiencing harassment, bullying or abuse from patients, relatives or the public in last 12 months.</w:t>
            </w:r>
          </w:p>
        </w:tc>
        <w:tc>
          <w:tcPr>
            <w:tcW w:w="2117" w:type="dxa"/>
            <w:shd w:val="clear" w:color="auto" w:fill="F2F2F2" w:themeFill="background1" w:themeFillShade="F2"/>
          </w:tcPr>
          <w:p w:rsidR="00DB1ED7" w:rsidRPr="00C52AC5" w:rsidRDefault="00DB1ED7" w:rsidP="00E4671F">
            <w:pPr>
              <w:rPr>
                <w:rFonts w:asciiTheme="minorHAnsi" w:hAnsiTheme="minorHAnsi" w:cstheme="minorHAnsi"/>
                <w:sz w:val="20"/>
                <w:szCs w:val="20"/>
              </w:rPr>
            </w:pPr>
            <w:r w:rsidRPr="00C52AC5">
              <w:rPr>
                <w:rFonts w:asciiTheme="minorHAnsi" w:hAnsiTheme="minorHAnsi" w:cstheme="minorHAnsi"/>
                <w:sz w:val="20"/>
                <w:szCs w:val="20"/>
              </w:rPr>
              <w:t>The 2018 combined Staff Survey report identifies 13% of White Colleagues had responded to this question.</w:t>
            </w:r>
            <w:r w:rsidR="00E12339" w:rsidRPr="00C52AC5">
              <w:rPr>
                <w:rFonts w:asciiTheme="minorHAnsi" w:hAnsiTheme="minorHAnsi" w:cstheme="minorHAnsi"/>
                <w:sz w:val="20"/>
                <w:szCs w:val="20"/>
              </w:rPr>
              <w:t xml:space="preserve"> </w:t>
            </w:r>
            <w:r w:rsidRPr="00C52AC5">
              <w:rPr>
                <w:rFonts w:asciiTheme="minorHAnsi" w:hAnsiTheme="minorHAnsi" w:cstheme="minorHAnsi"/>
                <w:sz w:val="20"/>
                <w:szCs w:val="20"/>
              </w:rPr>
              <w:t>The number of responses from BME staff for these questions were very small therefore it did not enable a comparison with white colleagues for these indicators.</w:t>
            </w:r>
          </w:p>
          <w:p w:rsidR="00EB1CAC" w:rsidRPr="00C52AC5" w:rsidRDefault="00DB1ED7" w:rsidP="00E4671F">
            <w:pPr>
              <w:rPr>
                <w:rFonts w:asciiTheme="minorHAnsi" w:hAnsiTheme="minorHAnsi" w:cstheme="minorHAnsi"/>
                <w:sz w:val="20"/>
                <w:szCs w:val="20"/>
              </w:rPr>
            </w:pPr>
            <w:r w:rsidRPr="00C52AC5">
              <w:rPr>
                <w:rFonts w:asciiTheme="minorHAnsi" w:hAnsiTheme="minorHAnsi" w:cstheme="minorHAnsi"/>
                <w:sz w:val="20"/>
                <w:szCs w:val="20"/>
              </w:rPr>
              <w:t>There is no method to compare the data from previous year.</w:t>
            </w:r>
          </w:p>
        </w:tc>
        <w:tc>
          <w:tcPr>
            <w:tcW w:w="2564" w:type="dxa"/>
            <w:shd w:val="clear" w:color="auto" w:fill="F2F2F2" w:themeFill="background1" w:themeFillShade="F2"/>
          </w:tcPr>
          <w:p w:rsidR="00DB1ED7" w:rsidRPr="00C52AC5" w:rsidRDefault="00DB1ED7" w:rsidP="00E4671F">
            <w:pPr>
              <w:ind w:left="-33"/>
              <w:rPr>
                <w:rFonts w:asciiTheme="minorHAnsi" w:hAnsiTheme="minorHAnsi" w:cstheme="minorHAnsi"/>
                <w:sz w:val="20"/>
                <w:szCs w:val="20"/>
              </w:rPr>
            </w:pPr>
            <w:r w:rsidRPr="00C52AC5">
              <w:rPr>
                <w:rFonts w:asciiTheme="minorHAnsi" w:hAnsiTheme="minorHAnsi" w:cstheme="minorHAnsi"/>
                <w:sz w:val="20"/>
                <w:szCs w:val="20"/>
              </w:rPr>
              <w:t>3.4 - When at work, staff are free from abuse, harassment, bullying and violence from any source</w:t>
            </w:r>
          </w:p>
          <w:p w:rsidR="00AF2440" w:rsidRPr="00C52AC5" w:rsidRDefault="00AF2440" w:rsidP="00E4671F">
            <w:pPr>
              <w:ind w:left="-33"/>
              <w:rPr>
                <w:rFonts w:asciiTheme="minorHAnsi" w:hAnsiTheme="minorHAnsi" w:cstheme="minorHAnsi"/>
                <w:sz w:val="20"/>
                <w:szCs w:val="20"/>
              </w:rPr>
            </w:pPr>
          </w:p>
          <w:p w:rsidR="00DB1ED7" w:rsidRPr="00C52AC5" w:rsidRDefault="00DB1ED7" w:rsidP="00E4671F">
            <w:pPr>
              <w:ind w:left="-33"/>
              <w:rPr>
                <w:rFonts w:asciiTheme="minorHAnsi" w:hAnsiTheme="minorHAnsi" w:cstheme="minorHAnsi"/>
                <w:sz w:val="20"/>
                <w:szCs w:val="20"/>
              </w:rPr>
            </w:pPr>
            <w:r w:rsidRPr="00C52AC5">
              <w:rPr>
                <w:rFonts w:asciiTheme="minorHAnsi" w:hAnsiTheme="minorHAnsi" w:cstheme="minorHAnsi"/>
                <w:sz w:val="20"/>
                <w:szCs w:val="20"/>
              </w:rPr>
              <w:t>3.6 - Staff report positive experiences of their membership of the workforce</w:t>
            </w:r>
          </w:p>
          <w:p w:rsidR="00AF2440" w:rsidRPr="00C52AC5" w:rsidRDefault="00AF2440" w:rsidP="00E4671F">
            <w:pPr>
              <w:ind w:left="-33"/>
              <w:rPr>
                <w:rFonts w:asciiTheme="minorHAnsi" w:hAnsiTheme="minorHAnsi" w:cstheme="minorHAnsi"/>
                <w:sz w:val="20"/>
                <w:szCs w:val="20"/>
              </w:rPr>
            </w:pPr>
          </w:p>
          <w:p w:rsidR="00DB1ED7" w:rsidRPr="00C52AC5" w:rsidRDefault="00DB1ED7" w:rsidP="00E4671F">
            <w:pPr>
              <w:ind w:left="-33"/>
              <w:rPr>
                <w:rFonts w:asciiTheme="minorHAnsi" w:hAnsiTheme="minorHAnsi" w:cstheme="minorHAnsi"/>
                <w:sz w:val="20"/>
                <w:szCs w:val="20"/>
              </w:rPr>
            </w:pPr>
            <w:r w:rsidRPr="00C52AC5">
              <w:rPr>
                <w:rFonts w:asciiTheme="minorHAnsi" w:hAnsiTheme="minorHAnsi" w:cstheme="minorHAnsi"/>
                <w:sz w:val="20"/>
                <w:szCs w:val="20"/>
              </w:rPr>
              <w:t>4.1 - Boards and senior leaders routinely demonstrate their commitment to promoting equality within and beyond their organisation</w:t>
            </w:r>
          </w:p>
          <w:p w:rsidR="00AF2440" w:rsidRPr="00C52AC5" w:rsidRDefault="00AF2440" w:rsidP="00E4671F">
            <w:pPr>
              <w:ind w:left="-33"/>
              <w:rPr>
                <w:rFonts w:asciiTheme="minorHAnsi" w:hAnsiTheme="minorHAnsi" w:cstheme="minorHAnsi"/>
                <w:sz w:val="20"/>
                <w:szCs w:val="20"/>
              </w:rPr>
            </w:pPr>
          </w:p>
          <w:p w:rsidR="00EB1CAC" w:rsidRPr="00C52AC5" w:rsidRDefault="00DB1ED7" w:rsidP="00E4671F">
            <w:pPr>
              <w:ind w:left="-33"/>
              <w:rPr>
                <w:rFonts w:asciiTheme="minorHAnsi" w:hAnsiTheme="minorHAnsi" w:cstheme="minorHAnsi"/>
                <w:sz w:val="20"/>
                <w:szCs w:val="20"/>
              </w:rPr>
            </w:pPr>
            <w:r w:rsidRPr="00C52AC5">
              <w:rPr>
                <w:rFonts w:asciiTheme="minorHAnsi" w:hAnsiTheme="minorHAnsi" w:cstheme="minorHAnsi"/>
                <w:sz w:val="20"/>
                <w:szCs w:val="20"/>
              </w:rPr>
              <w:t>4.3 - Middle managers and other line managers support their staff to work in culturally competent ways within a work environment free from discrimination</w:t>
            </w:r>
          </w:p>
        </w:tc>
        <w:tc>
          <w:tcPr>
            <w:tcW w:w="3733" w:type="dxa"/>
            <w:shd w:val="clear" w:color="auto" w:fill="F2F2F2" w:themeFill="background1" w:themeFillShade="F2"/>
          </w:tcPr>
          <w:p w:rsidR="00E66442" w:rsidRDefault="00E66442" w:rsidP="00E4671F">
            <w:pPr>
              <w:rPr>
                <w:rFonts w:asciiTheme="minorHAnsi" w:hAnsiTheme="minorHAnsi" w:cstheme="minorHAnsi"/>
                <w:sz w:val="20"/>
                <w:szCs w:val="20"/>
              </w:rPr>
            </w:pPr>
            <w:r>
              <w:rPr>
                <w:rFonts w:asciiTheme="minorHAnsi" w:hAnsiTheme="minorHAnsi" w:cstheme="minorHAnsi"/>
                <w:sz w:val="20"/>
                <w:szCs w:val="20"/>
              </w:rPr>
              <w:t>Regular monthly meetings with the staff partnership forum.</w:t>
            </w:r>
          </w:p>
          <w:p w:rsidR="00E66442" w:rsidRDefault="00E66442" w:rsidP="00E4671F">
            <w:pPr>
              <w:rPr>
                <w:rFonts w:asciiTheme="minorHAnsi" w:hAnsiTheme="minorHAnsi" w:cstheme="minorHAnsi"/>
                <w:sz w:val="20"/>
                <w:szCs w:val="20"/>
              </w:rPr>
            </w:pPr>
          </w:p>
          <w:p w:rsidR="00E12339" w:rsidRPr="00C52AC5" w:rsidRDefault="00E66442" w:rsidP="00E4671F">
            <w:pPr>
              <w:rPr>
                <w:rFonts w:asciiTheme="minorHAnsi" w:hAnsiTheme="minorHAnsi" w:cstheme="minorHAnsi"/>
                <w:sz w:val="20"/>
                <w:szCs w:val="20"/>
              </w:rPr>
            </w:pPr>
            <w:r>
              <w:rPr>
                <w:rFonts w:asciiTheme="minorHAnsi" w:hAnsiTheme="minorHAnsi" w:cstheme="minorHAnsi"/>
                <w:sz w:val="20"/>
                <w:szCs w:val="20"/>
              </w:rPr>
              <w:t xml:space="preserve">Continue to support </w:t>
            </w:r>
            <w:r w:rsidR="00DB1ED7" w:rsidRPr="00C52AC5">
              <w:rPr>
                <w:rFonts w:asciiTheme="minorHAnsi" w:hAnsiTheme="minorHAnsi" w:cstheme="minorHAnsi"/>
                <w:sz w:val="20"/>
                <w:szCs w:val="20"/>
              </w:rPr>
              <w:t>Freedom to Speak up Guardians</w:t>
            </w:r>
            <w:r w:rsidR="00E12339" w:rsidRPr="00C52AC5">
              <w:rPr>
                <w:rFonts w:asciiTheme="minorHAnsi" w:hAnsiTheme="minorHAnsi" w:cstheme="minorHAnsi"/>
                <w:sz w:val="20"/>
                <w:szCs w:val="20"/>
              </w:rPr>
              <w:t xml:space="preserve"> across </w:t>
            </w:r>
            <w:r>
              <w:rPr>
                <w:rFonts w:asciiTheme="minorHAnsi" w:hAnsiTheme="minorHAnsi" w:cstheme="minorHAnsi"/>
                <w:sz w:val="20"/>
                <w:szCs w:val="20"/>
              </w:rPr>
              <w:t>all C</w:t>
            </w:r>
            <w:r w:rsidR="00DB1ED7" w:rsidRPr="00C52AC5">
              <w:rPr>
                <w:rFonts w:asciiTheme="minorHAnsi" w:hAnsiTheme="minorHAnsi" w:cstheme="minorHAnsi"/>
                <w:sz w:val="20"/>
                <w:szCs w:val="20"/>
              </w:rPr>
              <w:t>CG</w:t>
            </w:r>
            <w:r w:rsidR="00E12339" w:rsidRPr="00C52AC5">
              <w:rPr>
                <w:rFonts w:asciiTheme="minorHAnsi" w:hAnsiTheme="minorHAnsi" w:cstheme="minorHAnsi"/>
                <w:sz w:val="20"/>
                <w:szCs w:val="20"/>
              </w:rPr>
              <w:t xml:space="preserve"> sites.</w:t>
            </w:r>
          </w:p>
          <w:p w:rsidR="00E12339" w:rsidRPr="00C52AC5" w:rsidRDefault="00E12339" w:rsidP="00E4671F">
            <w:pPr>
              <w:rPr>
                <w:rFonts w:asciiTheme="minorHAnsi" w:hAnsiTheme="minorHAnsi" w:cstheme="minorHAnsi"/>
                <w:sz w:val="20"/>
                <w:szCs w:val="20"/>
              </w:rPr>
            </w:pPr>
          </w:p>
          <w:p w:rsidR="00E12339" w:rsidRPr="00C52AC5" w:rsidRDefault="00E66442" w:rsidP="00E4671F">
            <w:pPr>
              <w:rPr>
                <w:rFonts w:asciiTheme="minorHAnsi" w:hAnsiTheme="minorHAnsi" w:cstheme="minorHAnsi"/>
                <w:sz w:val="20"/>
                <w:szCs w:val="20"/>
              </w:rPr>
            </w:pPr>
            <w:r>
              <w:rPr>
                <w:rFonts w:asciiTheme="minorHAnsi" w:hAnsiTheme="minorHAnsi" w:cstheme="minorHAnsi"/>
                <w:sz w:val="20"/>
                <w:szCs w:val="20"/>
              </w:rPr>
              <w:t xml:space="preserve">Continue with regular cycle of </w:t>
            </w:r>
            <w:r w:rsidR="00E12339" w:rsidRPr="00C52AC5">
              <w:rPr>
                <w:rFonts w:asciiTheme="minorHAnsi" w:hAnsiTheme="minorHAnsi" w:cstheme="minorHAnsi"/>
                <w:sz w:val="20"/>
                <w:szCs w:val="20"/>
              </w:rPr>
              <w:t xml:space="preserve">internal engagement </w:t>
            </w:r>
            <w:r w:rsidR="00C62E15" w:rsidRPr="00C52AC5">
              <w:rPr>
                <w:rFonts w:asciiTheme="minorHAnsi" w:hAnsiTheme="minorHAnsi" w:cstheme="minorHAnsi"/>
                <w:sz w:val="20"/>
                <w:szCs w:val="20"/>
              </w:rPr>
              <w:t>surveys</w:t>
            </w:r>
            <w:r w:rsidR="00E12339" w:rsidRPr="00C52AC5">
              <w:rPr>
                <w:rFonts w:asciiTheme="minorHAnsi" w:hAnsiTheme="minorHAnsi" w:cstheme="minorHAnsi"/>
                <w:sz w:val="20"/>
                <w:szCs w:val="20"/>
              </w:rPr>
              <w:t xml:space="preserve"> to benchmark progress to survey questions</w:t>
            </w:r>
            <w:r w:rsidR="00C62E15" w:rsidRPr="00C52AC5">
              <w:rPr>
                <w:rFonts w:asciiTheme="minorHAnsi" w:hAnsiTheme="minorHAnsi" w:cstheme="minorHAnsi"/>
                <w:sz w:val="20"/>
                <w:szCs w:val="20"/>
              </w:rPr>
              <w:t>, CCG’s Values &amp; Behaviours</w:t>
            </w:r>
            <w:r w:rsidR="00E12339" w:rsidRPr="00C52AC5">
              <w:rPr>
                <w:rFonts w:asciiTheme="minorHAnsi" w:hAnsiTheme="minorHAnsi" w:cstheme="minorHAnsi"/>
                <w:sz w:val="20"/>
                <w:szCs w:val="20"/>
              </w:rPr>
              <w:t xml:space="preserve"> and colleague overall engagement.</w:t>
            </w:r>
          </w:p>
          <w:p w:rsidR="00E12339" w:rsidRPr="00C52AC5" w:rsidRDefault="00E12339" w:rsidP="00E4671F">
            <w:pPr>
              <w:rPr>
                <w:rFonts w:asciiTheme="minorHAnsi" w:hAnsiTheme="minorHAnsi" w:cstheme="minorHAnsi"/>
                <w:sz w:val="20"/>
                <w:szCs w:val="20"/>
              </w:rPr>
            </w:pPr>
          </w:p>
          <w:p w:rsidR="00E12339" w:rsidRDefault="00E66442" w:rsidP="00E4671F">
            <w:pPr>
              <w:rPr>
                <w:rFonts w:asciiTheme="minorHAnsi" w:hAnsiTheme="minorHAnsi" w:cstheme="minorHAnsi"/>
                <w:sz w:val="20"/>
                <w:szCs w:val="20"/>
              </w:rPr>
            </w:pPr>
            <w:r>
              <w:rPr>
                <w:rFonts w:asciiTheme="minorHAnsi" w:hAnsiTheme="minorHAnsi" w:cstheme="minorHAnsi"/>
                <w:sz w:val="20"/>
                <w:szCs w:val="20"/>
              </w:rPr>
              <w:t>Provide i</w:t>
            </w:r>
            <w:r w:rsidR="00E12339" w:rsidRPr="00C52AC5">
              <w:rPr>
                <w:rFonts w:asciiTheme="minorHAnsi" w:hAnsiTheme="minorHAnsi" w:cstheme="minorHAnsi"/>
                <w:sz w:val="20"/>
                <w:szCs w:val="20"/>
              </w:rPr>
              <w:t>nduction events for all new colleagues to introduce the values and expected behaviour within the CCG by means of introduction to the culture of the organisation.</w:t>
            </w:r>
          </w:p>
          <w:p w:rsidR="00E66442" w:rsidRDefault="00E66442" w:rsidP="00E4671F">
            <w:pPr>
              <w:rPr>
                <w:rFonts w:asciiTheme="minorHAnsi" w:hAnsiTheme="minorHAnsi" w:cstheme="minorHAnsi"/>
                <w:sz w:val="20"/>
                <w:szCs w:val="20"/>
              </w:rPr>
            </w:pPr>
          </w:p>
          <w:p w:rsidR="00E66442" w:rsidRPr="00C52AC5" w:rsidRDefault="00E66442" w:rsidP="00E4671F">
            <w:pPr>
              <w:rPr>
                <w:rFonts w:asciiTheme="minorHAnsi" w:hAnsiTheme="minorHAnsi" w:cstheme="minorHAnsi"/>
                <w:sz w:val="20"/>
                <w:szCs w:val="20"/>
              </w:rPr>
            </w:pPr>
            <w:r>
              <w:rPr>
                <w:rFonts w:asciiTheme="minorHAnsi" w:hAnsiTheme="minorHAnsi" w:cstheme="minorHAnsi"/>
                <w:sz w:val="20"/>
                <w:szCs w:val="20"/>
              </w:rPr>
              <w:t>Annual staff survey for the whole of the CCG.</w:t>
            </w:r>
          </w:p>
        </w:tc>
        <w:tc>
          <w:tcPr>
            <w:tcW w:w="1537" w:type="dxa"/>
            <w:shd w:val="clear" w:color="auto" w:fill="F2F2F2" w:themeFill="background1" w:themeFillShade="F2"/>
          </w:tcPr>
          <w:p w:rsidR="00E66442" w:rsidRDefault="00E66442" w:rsidP="00E4671F">
            <w:pPr>
              <w:rPr>
                <w:rFonts w:asciiTheme="minorHAnsi" w:hAnsiTheme="minorHAnsi" w:cstheme="minorHAnsi"/>
                <w:sz w:val="20"/>
                <w:szCs w:val="20"/>
              </w:rPr>
            </w:pPr>
            <w:r>
              <w:rPr>
                <w:rFonts w:asciiTheme="minorHAnsi" w:hAnsiTheme="minorHAnsi" w:cstheme="minorHAnsi"/>
                <w:sz w:val="20"/>
                <w:szCs w:val="20"/>
              </w:rPr>
              <w:t>HR</w:t>
            </w: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12339" w:rsidRPr="00C52AC5" w:rsidRDefault="00E12339" w:rsidP="00E4671F">
            <w:pPr>
              <w:rPr>
                <w:rFonts w:asciiTheme="minorHAnsi" w:hAnsiTheme="minorHAnsi" w:cstheme="minorHAnsi"/>
                <w:sz w:val="20"/>
                <w:szCs w:val="20"/>
              </w:rPr>
            </w:pPr>
            <w:r w:rsidRPr="00C52AC5">
              <w:rPr>
                <w:rFonts w:asciiTheme="minorHAnsi" w:hAnsiTheme="minorHAnsi" w:cstheme="minorHAnsi"/>
                <w:sz w:val="20"/>
                <w:szCs w:val="20"/>
              </w:rPr>
              <w:t>HR &amp; Equality and Diversity</w:t>
            </w:r>
          </w:p>
          <w:p w:rsidR="00E12339" w:rsidRPr="00C52AC5" w:rsidRDefault="00E12339" w:rsidP="00E4671F">
            <w:pPr>
              <w:rPr>
                <w:rFonts w:asciiTheme="minorHAnsi" w:hAnsiTheme="minorHAnsi" w:cstheme="minorHAnsi"/>
                <w:sz w:val="20"/>
                <w:szCs w:val="20"/>
              </w:rPr>
            </w:pPr>
          </w:p>
          <w:p w:rsidR="00E12339" w:rsidRPr="00C52AC5" w:rsidRDefault="00E12339" w:rsidP="00E4671F">
            <w:pPr>
              <w:rPr>
                <w:rFonts w:asciiTheme="minorHAnsi" w:hAnsiTheme="minorHAnsi" w:cstheme="minorHAnsi"/>
                <w:sz w:val="20"/>
                <w:szCs w:val="20"/>
              </w:rPr>
            </w:pPr>
            <w:r w:rsidRPr="00C52AC5">
              <w:rPr>
                <w:rFonts w:asciiTheme="minorHAnsi" w:hAnsiTheme="minorHAnsi" w:cstheme="minorHAnsi"/>
                <w:sz w:val="20"/>
                <w:szCs w:val="20"/>
              </w:rPr>
              <w:t>HR, Comms &amp; Staff Partnership Forum</w:t>
            </w:r>
          </w:p>
          <w:p w:rsidR="00E12339" w:rsidRPr="00C52AC5" w:rsidRDefault="00E12339" w:rsidP="00E4671F">
            <w:pPr>
              <w:rPr>
                <w:rFonts w:asciiTheme="minorHAnsi" w:hAnsiTheme="minorHAnsi" w:cstheme="minorHAnsi"/>
                <w:sz w:val="20"/>
                <w:szCs w:val="20"/>
              </w:rPr>
            </w:pPr>
          </w:p>
          <w:p w:rsidR="00E12339" w:rsidRPr="00C52AC5" w:rsidRDefault="00E12339" w:rsidP="00E4671F">
            <w:pPr>
              <w:rPr>
                <w:rFonts w:asciiTheme="minorHAnsi" w:hAnsiTheme="minorHAnsi" w:cstheme="minorHAnsi"/>
                <w:sz w:val="20"/>
                <w:szCs w:val="20"/>
              </w:rPr>
            </w:pPr>
          </w:p>
          <w:p w:rsidR="00E12339" w:rsidRPr="00C52AC5" w:rsidRDefault="00E12339" w:rsidP="00E4671F">
            <w:pPr>
              <w:rPr>
                <w:rFonts w:asciiTheme="minorHAnsi" w:hAnsiTheme="minorHAnsi" w:cstheme="minorHAnsi"/>
                <w:sz w:val="20"/>
                <w:szCs w:val="20"/>
              </w:rPr>
            </w:pPr>
            <w:r w:rsidRPr="00C52AC5">
              <w:rPr>
                <w:rFonts w:asciiTheme="minorHAnsi" w:hAnsiTheme="minorHAnsi" w:cstheme="minorHAnsi"/>
                <w:sz w:val="20"/>
                <w:szCs w:val="20"/>
              </w:rPr>
              <w:t>HR</w:t>
            </w:r>
            <w:r w:rsidR="00E66442">
              <w:rPr>
                <w:rFonts w:asciiTheme="minorHAnsi" w:hAnsiTheme="minorHAnsi" w:cstheme="minorHAnsi"/>
                <w:sz w:val="20"/>
                <w:szCs w:val="20"/>
              </w:rPr>
              <w:t xml:space="preserve"> and OD</w:t>
            </w:r>
          </w:p>
          <w:p w:rsidR="00E12339" w:rsidRPr="00C52AC5" w:rsidRDefault="00E12339" w:rsidP="00E4671F">
            <w:pPr>
              <w:rPr>
                <w:rFonts w:asciiTheme="minorHAnsi" w:hAnsiTheme="minorHAnsi" w:cstheme="minorHAnsi"/>
                <w:sz w:val="20"/>
                <w:szCs w:val="20"/>
              </w:rPr>
            </w:pPr>
          </w:p>
          <w:p w:rsidR="00E12339" w:rsidRPr="00C52AC5" w:rsidRDefault="00E12339" w:rsidP="00E4671F">
            <w:pPr>
              <w:rPr>
                <w:rFonts w:asciiTheme="minorHAnsi" w:hAnsiTheme="minorHAnsi" w:cstheme="minorHAnsi"/>
                <w:sz w:val="20"/>
                <w:szCs w:val="20"/>
              </w:rPr>
            </w:pPr>
          </w:p>
          <w:p w:rsidR="00E12339" w:rsidRPr="00C52AC5" w:rsidRDefault="00E12339" w:rsidP="00E4671F">
            <w:pPr>
              <w:rPr>
                <w:rFonts w:asciiTheme="minorHAnsi" w:hAnsiTheme="minorHAnsi" w:cstheme="minorHAnsi"/>
                <w:sz w:val="20"/>
                <w:szCs w:val="20"/>
              </w:rPr>
            </w:pPr>
          </w:p>
          <w:p w:rsidR="00E12339" w:rsidRDefault="00E12339" w:rsidP="00E66442">
            <w:pPr>
              <w:rPr>
                <w:rFonts w:asciiTheme="minorHAnsi" w:hAnsiTheme="minorHAnsi" w:cstheme="minorHAnsi"/>
                <w:sz w:val="20"/>
                <w:szCs w:val="20"/>
              </w:rPr>
            </w:pPr>
          </w:p>
          <w:p w:rsidR="00E66442" w:rsidRDefault="00E66442" w:rsidP="00E66442">
            <w:pPr>
              <w:rPr>
                <w:rFonts w:asciiTheme="minorHAnsi" w:hAnsiTheme="minorHAnsi" w:cstheme="minorHAnsi"/>
                <w:sz w:val="20"/>
                <w:szCs w:val="20"/>
              </w:rPr>
            </w:pPr>
          </w:p>
          <w:p w:rsidR="00E66442" w:rsidRDefault="00E66442" w:rsidP="00E66442">
            <w:pPr>
              <w:rPr>
                <w:rFonts w:asciiTheme="minorHAnsi" w:hAnsiTheme="minorHAnsi" w:cstheme="minorHAnsi"/>
                <w:sz w:val="20"/>
                <w:szCs w:val="20"/>
              </w:rPr>
            </w:pPr>
          </w:p>
          <w:p w:rsidR="00E66442" w:rsidRPr="00C52AC5" w:rsidRDefault="00E66442" w:rsidP="00E66442">
            <w:pPr>
              <w:rPr>
                <w:rFonts w:asciiTheme="minorHAnsi" w:hAnsiTheme="minorHAnsi" w:cstheme="minorHAnsi"/>
                <w:sz w:val="20"/>
                <w:szCs w:val="20"/>
              </w:rPr>
            </w:pPr>
            <w:r>
              <w:rPr>
                <w:rFonts w:asciiTheme="minorHAnsi" w:hAnsiTheme="minorHAnsi" w:cstheme="minorHAnsi"/>
                <w:sz w:val="20"/>
                <w:szCs w:val="20"/>
              </w:rPr>
              <w:t>HR and OD</w:t>
            </w:r>
          </w:p>
        </w:tc>
        <w:tc>
          <w:tcPr>
            <w:tcW w:w="1310" w:type="dxa"/>
            <w:shd w:val="clear" w:color="auto" w:fill="F2F2F2" w:themeFill="background1" w:themeFillShade="F2"/>
          </w:tcPr>
          <w:p w:rsidR="00E66442" w:rsidRDefault="00E66442" w:rsidP="00E66442">
            <w:pPr>
              <w:rPr>
                <w:rFonts w:asciiTheme="minorHAnsi" w:hAnsiTheme="minorHAnsi" w:cstheme="minorHAnsi"/>
                <w:sz w:val="20"/>
                <w:szCs w:val="20"/>
              </w:rPr>
            </w:pPr>
            <w:r>
              <w:rPr>
                <w:rFonts w:asciiTheme="minorHAnsi" w:hAnsiTheme="minorHAnsi" w:cstheme="minorHAnsi"/>
                <w:sz w:val="20"/>
                <w:szCs w:val="20"/>
              </w:rPr>
              <w:t>Ongoing</w:t>
            </w:r>
          </w:p>
          <w:p w:rsidR="00E66442" w:rsidRDefault="00E66442" w:rsidP="00E66442">
            <w:pPr>
              <w:rPr>
                <w:rFonts w:asciiTheme="minorHAnsi" w:hAnsiTheme="minorHAnsi" w:cstheme="minorHAnsi"/>
                <w:sz w:val="20"/>
                <w:szCs w:val="20"/>
              </w:rPr>
            </w:pPr>
          </w:p>
          <w:p w:rsidR="00E66442" w:rsidRDefault="00E66442" w:rsidP="00E66442">
            <w:pPr>
              <w:rPr>
                <w:rFonts w:asciiTheme="minorHAnsi" w:hAnsiTheme="minorHAnsi" w:cstheme="minorHAnsi"/>
                <w:sz w:val="20"/>
                <w:szCs w:val="20"/>
              </w:rPr>
            </w:pPr>
          </w:p>
          <w:p w:rsidR="00E66442" w:rsidRDefault="00E66442" w:rsidP="00E66442">
            <w:pPr>
              <w:rPr>
                <w:rFonts w:asciiTheme="minorHAnsi" w:hAnsiTheme="minorHAnsi" w:cstheme="minorHAnsi"/>
                <w:sz w:val="20"/>
                <w:szCs w:val="20"/>
              </w:rPr>
            </w:pPr>
            <w:r>
              <w:rPr>
                <w:rFonts w:asciiTheme="minorHAnsi" w:hAnsiTheme="minorHAnsi" w:cstheme="minorHAnsi"/>
                <w:sz w:val="20"/>
                <w:szCs w:val="20"/>
              </w:rPr>
              <w:t>Ongoing</w:t>
            </w:r>
          </w:p>
          <w:p w:rsidR="00E66442" w:rsidRDefault="00E66442" w:rsidP="00E66442">
            <w:pPr>
              <w:rPr>
                <w:rFonts w:asciiTheme="minorHAnsi" w:hAnsiTheme="minorHAnsi" w:cstheme="minorHAnsi"/>
                <w:sz w:val="20"/>
                <w:szCs w:val="20"/>
              </w:rPr>
            </w:pPr>
          </w:p>
          <w:p w:rsidR="00E66442" w:rsidRPr="00C52AC5" w:rsidRDefault="00E66442" w:rsidP="00E66442">
            <w:pPr>
              <w:rPr>
                <w:rFonts w:asciiTheme="minorHAnsi" w:hAnsiTheme="minorHAnsi" w:cstheme="minorHAnsi"/>
                <w:sz w:val="20"/>
                <w:szCs w:val="20"/>
              </w:rPr>
            </w:pPr>
          </w:p>
          <w:p w:rsidR="00E12339" w:rsidRDefault="00E66442" w:rsidP="00E4671F">
            <w:pPr>
              <w:rPr>
                <w:rFonts w:asciiTheme="minorHAnsi" w:hAnsiTheme="minorHAnsi" w:cstheme="minorHAnsi"/>
                <w:sz w:val="20"/>
                <w:szCs w:val="20"/>
              </w:rPr>
            </w:pPr>
            <w:r>
              <w:rPr>
                <w:rFonts w:asciiTheme="minorHAnsi" w:hAnsiTheme="minorHAnsi" w:cstheme="minorHAnsi"/>
                <w:sz w:val="20"/>
                <w:szCs w:val="20"/>
              </w:rPr>
              <w:t>Twice yearly- Ongoing</w:t>
            </w: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12339" w:rsidRPr="00C52AC5" w:rsidRDefault="00E66442" w:rsidP="00E4671F">
            <w:pPr>
              <w:rPr>
                <w:rFonts w:asciiTheme="minorHAnsi" w:hAnsiTheme="minorHAnsi" w:cstheme="minorHAnsi"/>
                <w:sz w:val="20"/>
                <w:szCs w:val="20"/>
              </w:rPr>
            </w:pPr>
            <w:r>
              <w:rPr>
                <w:rFonts w:asciiTheme="minorHAnsi" w:hAnsiTheme="minorHAnsi" w:cstheme="minorHAnsi"/>
                <w:sz w:val="20"/>
                <w:szCs w:val="20"/>
              </w:rPr>
              <w:t>Quarterly - ongoing</w:t>
            </w:r>
          </w:p>
          <w:p w:rsidR="00E12339" w:rsidRPr="00C52AC5" w:rsidRDefault="00E12339" w:rsidP="00E4671F">
            <w:pPr>
              <w:rPr>
                <w:rFonts w:asciiTheme="minorHAnsi" w:hAnsiTheme="minorHAnsi" w:cstheme="minorHAnsi"/>
                <w:sz w:val="20"/>
                <w:szCs w:val="20"/>
              </w:rPr>
            </w:pPr>
          </w:p>
          <w:p w:rsidR="00E12339" w:rsidRPr="00C52AC5" w:rsidRDefault="00E12339" w:rsidP="00E4671F">
            <w:pPr>
              <w:rPr>
                <w:rFonts w:asciiTheme="minorHAnsi" w:hAnsiTheme="minorHAnsi" w:cstheme="minorHAnsi"/>
                <w:sz w:val="20"/>
                <w:szCs w:val="20"/>
              </w:rPr>
            </w:pPr>
          </w:p>
          <w:p w:rsidR="00E12339" w:rsidRDefault="00E12339" w:rsidP="00E4671F">
            <w:pPr>
              <w:rPr>
                <w:rFonts w:asciiTheme="minorHAnsi" w:hAnsiTheme="minorHAnsi" w:cstheme="minorHAnsi"/>
                <w:sz w:val="20"/>
                <w:szCs w:val="20"/>
              </w:rPr>
            </w:pPr>
          </w:p>
          <w:p w:rsidR="00E66442" w:rsidRDefault="00E66442" w:rsidP="00E4671F">
            <w:pPr>
              <w:rPr>
                <w:rFonts w:asciiTheme="minorHAnsi" w:hAnsiTheme="minorHAnsi" w:cstheme="minorHAnsi"/>
                <w:sz w:val="20"/>
                <w:szCs w:val="20"/>
              </w:rPr>
            </w:pPr>
          </w:p>
          <w:p w:rsidR="00E66442" w:rsidRPr="00C52AC5" w:rsidRDefault="00E66442" w:rsidP="00E4671F">
            <w:pPr>
              <w:rPr>
                <w:rFonts w:asciiTheme="minorHAnsi" w:hAnsiTheme="minorHAnsi" w:cstheme="minorHAnsi"/>
                <w:sz w:val="20"/>
                <w:szCs w:val="20"/>
              </w:rPr>
            </w:pPr>
            <w:r>
              <w:rPr>
                <w:rFonts w:asciiTheme="minorHAnsi" w:hAnsiTheme="minorHAnsi" w:cstheme="minorHAnsi"/>
                <w:sz w:val="20"/>
                <w:szCs w:val="20"/>
              </w:rPr>
              <w:t>February 2020</w:t>
            </w:r>
          </w:p>
        </w:tc>
      </w:tr>
      <w:tr w:rsidR="00C52AC5" w:rsidRPr="00C52AC5" w:rsidTr="00F62290">
        <w:tc>
          <w:tcPr>
            <w:tcW w:w="1978" w:type="dxa"/>
            <w:shd w:val="clear" w:color="auto" w:fill="D9D9D9" w:themeFill="background1" w:themeFillShade="D9"/>
          </w:tcPr>
          <w:p w:rsidR="00EB1CAC" w:rsidRPr="00C52AC5" w:rsidRDefault="00AD16E7" w:rsidP="00E4671F">
            <w:pPr>
              <w:rPr>
                <w:rFonts w:asciiTheme="minorHAnsi" w:hAnsiTheme="minorHAnsi" w:cstheme="minorHAnsi"/>
                <w:sz w:val="20"/>
                <w:szCs w:val="20"/>
              </w:rPr>
            </w:pPr>
            <w:r w:rsidRPr="00C52AC5">
              <w:rPr>
                <w:rFonts w:asciiTheme="minorHAnsi" w:hAnsiTheme="minorHAnsi" w:cstheme="minorHAnsi"/>
                <w:sz w:val="20"/>
                <w:szCs w:val="20"/>
              </w:rPr>
              <w:t>KF 26. Percentage of staff experiencing harassment, bullying or abuse from staff in last 12 months.</w:t>
            </w:r>
          </w:p>
        </w:tc>
        <w:tc>
          <w:tcPr>
            <w:tcW w:w="2117" w:type="dxa"/>
            <w:shd w:val="clear" w:color="auto" w:fill="D9D9D9" w:themeFill="background1" w:themeFillShade="D9"/>
          </w:tcPr>
          <w:p w:rsidR="00C62E15" w:rsidRPr="00C52AC5" w:rsidRDefault="00C62E15" w:rsidP="00E4671F">
            <w:pPr>
              <w:rPr>
                <w:rFonts w:asciiTheme="minorHAnsi" w:hAnsiTheme="minorHAnsi" w:cstheme="minorHAnsi"/>
                <w:sz w:val="20"/>
                <w:szCs w:val="20"/>
              </w:rPr>
            </w:pPr>
            <w:r w:rsidRPr="00C52AC5">
              <w:rPr>
                <w:rFonts w:asciiTheme="minorHAnsi" w:hAnsiTheme="minorHAnsi" w:cstheme="minorHAnsi"/>
                <w:sz w:val="20"/>
                <w:szCs w:val="20"/>
              </w:rPr>
              <w:t>The 2018 combined Staff Survey report identifies 19% of White Colleagues had responded to this question. The number of responses from BME staff for these questions were very small therefore it did not enable a comparison with white colleagues for these indicators.</w:t>
            </w:r>
          </w:p>
          <w:p w:rsidR="00EB1CAC" w:rsidRPr="00C52AC5" w:rsidRDefault="00C62E15" w:rsidP="00E4671F">
            <w:pPr>
              <w:rPr>
                <w:rFonts w:asciiTheme="minorHAnsi" w:hAnsiTheme="minorHAnsi" w:cstheme="minorHAnsi"/>
                <w:sz w:val="20"/>
                <w:szCs w:val="20"/>
              </w:rPr>
            </w:pPr>
            <w:r w:rsidRPr="00C52AC5">
              <w:rPr>
                <w:rFonts w:asciiTheme="minorHAnsi" w:hAnsiTheme="minorHAnsi" w:cstheme="minorHAnsi"/>
                <w:sz w:val="20"/>
                <w:szCs w:val="20"/>
              </w:rPr>
              <w:t>There is no method to compare the data from previous year.</w:t>
            </w:r>
          </w:p>
        </w:tc>
        <w:tc>
          <w:tcPr>
            <w:tcW w:w="2564" w:type="dxa"/>
            <w:shd w:val="clear" w:color="auto" w:fill="D9D9D9" w:themeFill="background1" w:themeFillShade="D9"/>
          </w:tcPr>
          <w:p w:rsidR="00C62E15" w:rsidRPr="00C52AC5" w:rsidRDefault="00C62E15" w:rsidP="00E4671F">
            <w:pPr>
              <w:ind w:left="-33"/>
              <w:rPr>
                <w:rFonts w:asciiTheme="minorHAnsi" w:hAnsiTheme="minorHAnsi" w:cstheme="minorHAnsi"/>
                <w:sz w:val="20"/>
                <w:szCs w:val="20"/>
              </w:rPr>
            </w:pPr>
            <w:r w:rsidRPr="00C52AC5">
              <w:rPr>
                <w:rFonts w:asciiTheme="minorHAnsi" w:hAnsiTheme="minorHAnsi" w:cstheme="minorHAnsi"/>
                <w:sz w:val="20"/>
                <w:szCs w:val="20"/>
              </w:rPr>
              <w:t>3.4 - When at work, staff are free from abuse, harassment, bullying and violence from any source</w:t>
            </w:r>
          </w:p>
          <w:p w:rsidR="00AF2440" w:rsidRPr="00C52AC5" w:rsidRDefault="00AF2440" w:rsidP="00E4671F">
            <w:pPr>
              <w:ind w:left="-33"/>
              <w:rPr>
                <w:rFonts w:asciiTheme="minorHAnsi" w:hAnsiTheme="minorHAnsi" w:cstheme="minorHAnsi"/>
                <w:sz w:val="20"/>
                <w:szCs w:val="20"/>
              </w:rPr>
            </w:pPr>
          </w:p>
          <w:p w:rsidR="00C62E15" w:rsidRPr="00C52AC5" w:rsidRDefault="00C62E15" w:rsidP="00E4671F">
            <w:pPr>
              <w:ind w:left="-33"/>
              <w:rPr>
                <w:rFonts w:asciiTheme="minorHAnsi" w:hAnsiTheme="minorHAnsi" w:cstheme="minorHAnsi"/>
                <w:sz w:val="20"/>
                <w:szCs w:val="20"/>
              </w:rPr>
            </w:pPr>
            <w:r w:rsidRPr="00C52AC5">
              <w:rPr>
                <w:rFonts w:asciiTheme="minorHAnsi" w:hAnsiTheme="minorHAnsi" w:cstheme="minorHAnsi"/>
                <w:sz w:val="20"/>
                <w:szCs w:val="20"/>
              </w:rPr>
              <w:t>3.6 - Staff report positive experiences of their membership of the workforce</w:t>
            </w:r>
          </w:p>
          <w:p w:rsidR="00AF2440" w:rsidRPr="00C52AC5" w:rsidRDefault="00AF2440" w:rsidP="00E4671F">
            <w:pPr>
              <w:ind w:left="-33"/>
              <w:rPr>
                <w:rFonts w:asciiTheme="minorHAnsi" w:hAnsiTheme="minorHAnsi" w:cstheme="minorHAnsi"/>
                <w:sz w:val="20"/>
                <w:szCs w:val="20"/>
              </w:rPr>
            </w:pPr>
          </w:p>
          <w:p w:rsidR="00EB1CAC" w:rsidRPr="00C52AC5" w:rsidRDefault="00C62E15" w:rsidP="00E4671F">
            <w:pPr>
              <w:ind w:left="-33"/>
              <w:rPr>
                <w:rFonts w:asciiTheme="minorHAnsi" w:hAnsiTheme="minorHAnsi" w:cstheme="minorHAnsi"/>
                <w:sz w:val="20"/>
                <w:szCs w:val="20"/>
              </w:rPr>
            </w:pPr>
            <w:r w:rsidRPr="00C52AC5">
              <w:rPr>
                <w:rFonts w:asciiTheme="minorHAnsi" w:hAnsiTheme="minorHAnsi" w:cstheme="minorHAnsi"/>
                <w:sz w:val="20"/>
                <w:szCs w:val="20"/>
              </w:rPr>
              <w:t>4.1 - Boards and senior leaders routinely demonstrate their commitment to promoting equality within and beyond their organisation</w:t>
            </w:r>
          </w:p>
        </w:tc>
        <w:tc>
          <w:tcPr>
            <w:tcW w:w="3733" w:type="dxa"/>
            <w:shd w:val="clear" w:color="auto" w:fill="D9D9D9" w:themeFill="background1" w:themeFillShade="D9"/>
          </w:tcPr>
          <w:p w:rsidR="00EB1CAC" w:rsidRPr="00C52AC5" w:rsidRDefault="00C62E15" w:rsidP="00E4671F">
            <w:pPr>
              <w:rPr>
                <w:rFonts w:asciiTheme="minorHAnsi" w:hAnsiTheme="minorHAnsi" w:cstheme="minorHAnsi"/>
                <w:sz w:val="20"/>
                <w:szCs w:val="20"/>
              </w:rPr>
            </w:pPr>
            <w:r w:rsidRPr="00C52AC5">
              <w:rPr>
                <w:rFonts w:asciiTheme="minorHAnsi" w:hAnsiTheme="minorHAnsi" w:cstheme="minorHAnsi"/>
                <w:sz w:val="20"/>
                <w:szCs w:val="20"/>
              </w:rPr>
              <w:t>See-KF 25 actions above.</w:t>
            </w:r>
          </w:p>
          <w:p w:rsidR="00C62E15" w:rsidRPr="00C52AC5" w:rsidRDefault="00C62E15" w:rsidP="00E4671F">
            <w:pPr>
              <w:rPr>
                <w:rFonts w:asciiTheme="minorHAnsi" w:hAnsiTheme="minorHAnsi" w:cstheme="minorHAnsi"/>
                <w:sz w:val="20"/>
                <w:szCs w:val="20"/>
              </w:rPr>
            </w:pPr>
          </w:p>
          <w:p w:rsidR="00C62E15" w:rsidRPr="00C52AC5" w:rsidRDefault="00C62E15" w:rsidP="00E4671F">
            <w:pPr>
              <w:rPr>
                <w:rFonts w:asciiTheme="minorHAnsi" w:hAnsiTheme="minorHAnsi" w:cstheme="minorHAnsi"/>
                <w:sz w:val="20"/>
                <w:szCs w:val="20"/>
              </w:rPr>
            </w:pPr>
          </w:p>
        </w:tc>
        <w:tc>
          <w:tcPr>
            <w:tcW w:w="1537" w:type="dxa"/>
            <w:shd w:val="clear" w:color="auto" w:fill="D9D9D9" w:themeFill="background1" w:themeFillShade="D9"/>
          </w:tcPr>
          <w:p w:rsidR="00EB1CAC" w:rsidRPr="00C52AC5" w:rsidRDefault="00AA365C" w:rsidP="00E4671F">
            <w:pPr>
              <w:rPr>
                <w:rFonts w:asciiTheme="minorHAnsi" w:hAnsiTheme="minorHAnsi" w:cstheme="minorHAnsi"/>
                <w:sz w:val="20"/>
                <w:szCs w:val="20"/>
              </w:rPr>
            </w:pPr>
            <w:r w:rsidRPr="00C52AC5">
              <w:rPr>
                <w:rFonts w:asciiTheme="minorHAnsi" w:hAnsiTheme="minorHAnsi" w:cstheme="minorHAnsi"/>
                <w:sz w:val="20"/>
                <w:szCs w:val="20"/>
              </w:rPr>
              <w:t>As above KF 25</w:t>
            </w:r>
          </w:p>
        </w:tc>
        <w:tc>
          <w:tcPr>
            <w:tcW w:w="1310" w:type="dxa"/>
            <w:shd w:val="clear" w:color="auto" w:fill="D9D9D9" w:themeFill="background1" w:themeFillShade="D9"/>
          </w:tcPr>
          <w:p w:rsidR="00EB1CAC" w:rsidRPr="00C52AC5" w:rsidRDefault="00AA365C" w:rsidP="00E4671F">
            <w:pPr>
              <w:rPr>
                <w:rFonts w:asciiTheme="minorHAnsi" w:hAnsiTheme="minorHAnsi" w:cstheme="minorHAnsi"/>
                <w:sz w:val="20"/>
                <w:szCs w:val="20"/>
              </w:rPr>
            </w:pPr>
            <w:r w:rsidRPr="00C52AC5">
              <w:rPr>
                <w:rFonts w:asciiTheme="minorHAnsi" w:hAnsiTheme="minorHAnsi" w:cstheme="minorHAnsi"/>
                <w:sz w:val="20"/>
                <w:szCs w:val="20"/>
              </w:rPr>
              <w:t>As above KF 25</w:t>
            </w:r>
          </w:p>
        </w:tc>
      </w:tr>
      <w:tr w:rsidR="00C52AC5" w:rsidRPr="00C52AC5" w:rsidTr="00F62290">
        <w:tc>
          <w:tcPr>
            <w:tcW w:w="1978" w:type="dxa"/>
            <w:shd w:val="clear" w:color="auto" w:fill="F2F2F2" w:themeFill="background1" w:themeFillShade="F2"/>
          </w:tcPr>
          <w:p w:rsidR="00EB1CAC" w:rsidRPr="00C52AC5" w:rsidRDefault="00AD16E7" w:rsidP="00E4671F">
            <w:pPr>
              <w:rPr>
                <w:rFonts w:asciiTheme="minorHAnsi" w:hAnsiTheme="minorHAnsi" w:cstheme="minorHAnsi"/>
                <w:sz w:val="20"/>
                <w:szCs w:val="20"/>
              </w:rPr>
            </w:pPr>
            <w:r w:rsidRPr="00C52AC5">
              <w:rPr>
                <w:rFonts w:asciiTheme="minorHAnsi" w:hAnsiTheme="minorHAnsi" w:cstheme="minorHAnsi"/>
                <w:sz w:val="20"/>
                <w:szCs w:val="20"/>
              </w:rPr>
              <w:t>KF 21. Percentage believing that trust provides equal opportunities for career progression or promotion.</w:t>
            </w:r>
          </w:p>
        </w:tc>
        <w:tc>
          <w:tcPr>
            <w:tcW w:w="2117" w:type="dxa"/>
            <w:shd w:val="clear" w:color="auto" w:fill="F2F2F2" w:themeFill="background1" w:themeFillShade="F2"/>
          </w:tcPr>
          <w:p w:rsidR="00AA365C" w:rsidRPr="00C52AC5" w:rsidRDefault="00AA365C" w:rsidP="00E4671F">
            <w:pPr>
              <w:rPr>
                <w:rFonts w:asciiTheme="minorHAnsi" w:hAnsiTheme="minorHAnsi" w:cstheme="minorHAnsi"/>
                <w:sz w:val="20"/>
                <w:szCs w:val="20"/>
              </w:rPr>
            </w:pPr>
            <w:r w:rsidRPr="00C52AC5">
              <w:rPr>
                <w:rFonts w:asciiTheme="minorHAnsi" w:hAnsiTheme="minorHAnsi" w:cstheme="minorHAnsi"/>
                <w:sz w:val="20"/>
                <w:szCs w:val="20"/>
              </w:rPr>
              <w:t>The 2018 combined Staff Survey report identifies 84% of White Colleagues believing that the CCG provides equal opportunities for career progression or promotion. The number of responses from BME staff for these questions were very small therefore it did not enable a comparison with white colleagues for these indicators.</w:t>
            </w:r>
          </w:p>
          <w:p w:rsidR="00EB1CAC" w:rsidRPr="00C52AC5" w:rsidRDefault="00AA365C" w:rsidP="00E4671F">
            <w:pPr>
              <w:rPr>
                <w:rFonts w:asciiTheme="minorHAnsi" w:hAnsiTheme="minorHAnsi" w:cstheme="minorHAnsi"/>
                <w:sz w:val="20"/>
                <w:szCs w:val="20"/>
              </w:rPr>
            </w:pPr>
            <w:r w:rsidRPr="00C52AC5">
              <w:rPr>
                <w:rFonts w:asciiTheme="minorHAnsi" w:hAnsiTheme="minorHAnsi" w:cstheme="minorHAnsi"/>
                <w:sz w:val="20"/>
                <w:szCs w:val="20"/>
              </w:rPr>
              <w:t>There is no method to compare the data from previous year.</w:t>
            </w:r>
          </w:p>
        </w:tc>
        <w:tc>
          <w:tcPr>
            <w:tcW w:w="2564" w:type="dxa"/>
            <w:shd w:val="clear" w:color="auto" w:fill="F2F2F2" w:themeFill="background1" w:themeFillShade="F2"/>
          </w:tcPr>
          <w:p w:rsidR="00AA365C" w:rsidRPr="00C52AC5" w:rsidRDefault="00AA365C" w:rsidP="00E4671F">
            <w:pPr>
              <w:ind w:left="-33"/>
              <w:rPr>
                <w:rFonts w:asciiTheme="minorHAnsi" w:hAnsiTheme="minorHAnsi" w:cstheme="minorHAnsi"/>
                <w:sz w:val="20"/>
                <w:szCs w:val="20"/>
              </w:rPr>
            </w:pPr>
            <w:r w:rsidRPr="00C52AC5">
              <w:rPr>
                <w:rFonts w:asciiTheme="minorHAnsi" w:hAnsiTheme="minorHAnsi" w:cstheme="minorHAnsi"/>
                <w:sz w:val="20"/>
                <w:szCs w:val="20"/>
              </w:rPr>
              <w:t>3.1 - Fair NHS recruitment and selection processes lead to a more representative workforce</w:t>
            </w:r>
          </w:p>
          <w:p w:rsidR="00AA365C" w:rsidRPr="00C52AC5" w:rsidRDefault="00AA365C" w:rsidP="00E4671F">
            <w:pPr>
              <w:ind w:left="-33"/>
              <w:rPr>
                <w:rFonts w:asciiTheme="minorHAnsi" w:hAnsiTheme="minorHAnsi" w:cstheme="minorHAnsi"/>
                <w:sz w:val="20"/>
                <w:szCs w:val="20"/>
              </w:rPr>
            </w:pPr>
            <w:r w:rsidRPr="00C52AC5">
              <w:rPr>
                <w:rFonts w:asciiTheme="minorHAnsi" w:hAnsiTheme="minorHAnsi" w:cstheme="minorHAnsi"/>
                <w:sz w:val="20"/>
                <w:szCs w:val="20"/>
              </w:rPr>
              <w:t>3.2 - The NHS is committed to equal pay for work of equal value and expects employers to use equal pay audits to help fulfil their legal obligations</w:t>
            </w:r>
          </w:p>
          <w:p w:rsidR="00AA365C" w:rsidRPr="00C52AC5" w:rsidRDefault="00AA365C" w:rsidP="00E4671F">
            <w:pPr>
              <w:ind w:left="-33"/>
              <w:rPr>
                <w:rFonts w:asciiTheme="minorHAnsi" w:hAnsiTheme="minorHAnsi" w:cstheme="minorHAnsi"/>
                <w:sz w:val="20"/>
                <w:szCs w:val="20"/>
              </w:rPr>
            </w:pPr>
            <w:r w:rsidRPr="00C52AC5">
              <w:rPr>
                <w:rFonts w:asciiTheme="minorHAnsi" w:hAnsiTheme="minorHAnsi" w:cstheme="minorHAnsi"/>
                <w:sz w:val="20"/>
                <w:szCs w:val="20"/>
              </w:rPr>
              <w:t>3.3 - Training and development opportunities are taken up and positively evaluated by staff</w:t>
            </w:r>
          </w:p>
          <w:p w:rsidR="00AA365C" w:rsidRPr="00C52AC5" w:rsidRDefault="00AA365C" w:rsidP="00E4671F">
            <w:pPr>
              <w:ind w:left="-33"/>
              <w:rPr>
                <w:rFonts w:asciiTheme="minorHAnsi" w:hAnsiTheme="minorHAnsi" w:cstheme="minorHAnsi"/>
                <w:sz w:val="20"/>
                <w:szCs w:val="20"/>
              </w:rPr>
            </w:pPr>
            <w:r w:rsidRPr="00C52AC5">
              <w:rPr>
                <w:rFonts w:asciiTheme="minorHAnsi" w:hAnsiTheme="minorHAnsi" w:cstheme="minorHAnsi"/>
                <w:sz w:val="20"/>
                <w:szCs w:val="20"/>
              </w:rPr>
              <w:t>3.6 - Staff report positive experiences of their membership of the workforce</w:t>
            </w:r>
          </w:p>
          <w:p w:rsidR="00EB1CAC" w:rsidRPr="00C52AC5" w:rsidRDefault="00AA365C" w:rsidP="00E4671F">
            <w:pPr>
              <w:ind w:left="-33"/>
              <w:rPr>
                <w:rFonts w:asciiTheme="minorHAnsi" w:hAnsiTheme="minorHAnsi" w:cstheme="minorHAnsi"/>
                <w:sz w:val="20"/>
                <w:szCs w:val="20"/>
              </w:rPr>
            </w:pPr>
            <w:r w:rsidRPr="00C52AC5">
              <w:rPr>
                <w:rFonts w:asciiTheme="minorHAnsi" w:hAnsiTheme="minorHAnsi" w:cstheme="minorHAnsi"/>
                <w:sz w:val="20"/>
                <w:szCs w:val="20"/>
              </w:rPr>
              <w:t>4.3 - Middle managers and other line managers support their staff to work in culturally competent ways within a work environment free from discrimination</w:t>
            </w:r>
          </w:p>
        </w:tc>
        <w:tc>
          <w:tcPr>
            <w:tcW w:w="3733" w:type="dxa"/>
            <w:shd w:val="clear" w:color="auto" w:fill="F2F2F2" w:themeFill="background1" w:themeFillShade="F2"/>
          </w:tcPr>
          <w:p w:rsidR="00EB1CAC" w:rsidRPr="00C52AC5" w:rsidRDefault="005F663E" w:rsidP="00E4671F">
            <w:pPr>
              <w:rPr>
                <w:rFonts w:asciiTheme="minorHAnsi" w:hAnsiTheme="minorHAnsi" w:cstheme="minorHAnsi"/>
                <w:sz w:val="20"/>
                <w:szCs w:val="20"/>
              </w:rPr>
            </w:pPr>
            <w:r w:rsidRPr="00C52AC5">
              <w:rPr>
                <w:rFonts w:asciiTheme="minorHAnsi" w:hAnsiTheme="minorHAnsi" w:cstheme="minorHAnsi"/>
                <w:sz w:val="20"/>
                <w:szCs w:val="20"/>
              </w:rPr>
              <w:t>Development and implementation of a Talent Management Strategy which will provide transparency and understanding of the CCGs process for career development, progression and promotion.</w:t>
            </w:r>
          </w:p>
        </w:tc>
        <w:tc>
          <w:tcPr>
            <w:tcW w:w="1537" w:type="dxa"/>
            <w:shd w:val="clear" w:color="auto" w:fill="F2F2F2" w:themeFill="background1" w:themeFillShade="F2"/>
          </w:tcPr>
          <w:p w:rsidR="00EB1CAC" w:rsidRPr="00C52AC5" w:rsidRDefault="005F663E" w:rsidP="00E4671F">
            <w:pPr>
              <w:rPr>
                <w:rFonts w:asciiTheme="minorHAnsi" w:hAnsiTheme="minorHAnsi" w:cstheme="minorHAnsi"/>
                <w:sz w:val="20"/>
                <w:szCs w:val="20"/>
              </w:rPr>
            </w:pPr>
            <w:r w:rsidRPr="00C52AC5">
              <w:rPr>
                <w:rFonts w:asciiTheme="minorHAnsi" w:hAnsiTheme="minorHAnsi" w:cstheme="minorHAnsi"/>
                <w:sz w:val="20"/>
                <w:szCs w:val="20"/>
              </w:rPr>
              <w:t>OD &amp; HR</w:t>
            </w:r>
          </w:p>
          <w:p w:rsidR="005F663E" w:rsidRPr="00C52AC5" w:rsidRDefault="00E66442" w:rsidP="00E4671F">
            <w:pPr>
              <w:rPr>
                <w:rFonts w:asciiTheme="minorHAnsi" w:hAnsiTheme="minorHAnsi" w:cstheme="minorHAnsi"/>
                <w:sz w:val="20"/>
                <w:szCs w:val="20"/>
              </w:rPr>
            </w:pPr>
            <w:r>
              <w:rPr>
                <w:rFonts w:asciiTheme="minorHAnsi" w:hAnsiTheme="minorHAnsi" w:cstheme="minorHAnsi"/>
                <w:sz w:val="20"/>
                <w:szCs w:val="20"/>
              </w:rPr>
              <w:t xml:space="preserve">CCG </w:t>
            </w:r>
            <w:r w:rsidR="005F663E" w:rsidRPr="00C52AC5">
              <w:rPr>
                <w:rFonts w:asciiTheme="minorHAnsi" w:hAnsiTheme="minorHAnsi" w:cstheme="minorHAnsi"/>
                <w:sz w:val="20"/>
                <w:szCs w:val="20"/>
              </w:rPr>
              <w:t>Senior Leadership Team</w:t>
            </w:r>
          </w:p>
        </w:tc>
        <w:tc>
          <w:tcPr>
            <w:tcW w:w="1310" w:type="dxa"/>
            <w:shd w:val="clear" w:color="auto" w:fill="F2F2F2" w:themeFill="background1" w:themeFillShade="F2"/>
          </w:tcPr>
          <w:p w:rsidR="00EB1CAC" w:rsidRPr="00C52AC5" w:rsidRDefault="00101E5D" w:rsidP="00E4671F">
            <w:pPr>
              <w:rPr>
                <w:rFonts w:asciiTheme="minorHAnsi" w:hAnsiTheme="minorHAnsi" w:cstheme="minorHAnsi"/>
                <w:sz w:val="20"/>
                <w:szCs w:val="20"/>
              </w:rPr>
            </w:pPr>
            <w:r>
              <w:rPr>
                <w:rFonts w:asciiTheme="minorHAnsi" w:hAnsiTheme="minorHAnsi" w:cstheme="minorHAnsi"/>
                <w:sz w:val="20"/>
                <w:szCs w:val="20"/>
              </w:rPr>
              <w:t>By Dec 2019</w:t>
            </w:r>
            <w:r w:rsidR="00E66442">
              <w:rPr>
                <w:rFonts w:asciiTheme="minorHAnsi" w:hAnsiTheme="minorHAnsi" w:cstheme="minorHAnsi"/>
                <w:sz w:val="20"/>
                <w:szCs w:val="20"/>
              </w:rPr>
              <w:t xml:space="preserve"> - ongoing</w:t>
            </w:r>
          </w:p>
        </w:tc>
      </w:tr>
      <w:tr w:rsidR="00C52AC5" w:rsidRPr="00C52AC5" w:rsidTr="00F62290">
        <w:tc>
          <w:tcPr>
            <w:tcW w:w="1978" w:type="dxa"/>
            <w:shd w:val="clear" w:color="auto" w:fill="F2F2F2" w:themeFill="background1" w:themeFillShade="F2"/>
          </w:tcPr>
          <w:p w:rsidR="00AD16E7" w:rsidRPr="00C52AC5" w:rsidRDefault="00AD16E7" w:rsidP="00E4671F">
            <w:pPr>
              <w:rPr>
                <w:rFonts w:asciiTheme="minorHAnsi" w:hAnsiTheme="minorHAnsi" w:cstheme="minorHAnsi"/>
                <w:sz w:val="20"/>
                <w:szCs w:val="20"/>
              </w:rPr>
            </w:pPr>
            <w:r w:rsidRPr="00C52AC5">
              <w:rPr>
                <w:rFonts w:asciiTheme="minorHAnsi" w:hAnsiTheme="minorHAnsi" w:cstheme="minorHAnsi"/>
                <w:sz w:val="20"/>
                <w:szCs w:val="20"/>
              </w:rPr>
              <w:t>Q17. In the last 12 months have you personally experienced discrimination at work from any of the following?</w:t>
            </w:r>
          </w:p>
          <w:p w:rsidR="00EB1CAC" w:rsidRPr="00C52AC5" w:rsidRDefault="00AD16E7" w:rsidP="00E4671F">
            <w:pPr>
              <w:rPr>
                <w:rFonts w:asciiTheme="minorHAnsi" w:hAnsiTheme="minorHAnsi" w:cstheme="minorHAnsi"/>
                <w:sz w:val="20"/>
                <w:szCs w:val="20"/>
              </w:rPr>
            </w:pPr>
            <w:r w:rsidRPr="00C52AC5">
              <w:rPr>
                <w:rFonts w:asciiTheme="minorHAnsi" w:hAnsiTheme="minorHAnsi" w:cstheme="minorHAnsi"/>
                <w:sz w:val="20"/>
                <w:szCs w:val="20"/>
              </w:rPr>
              <w:t>b) Manager/team leader or other colleagues</w:t>
            </w:r>
          </w:p>
        </w:tc>
        <w:tc>
          <w:tcPr>
            <w:tcW w:w="2117" w:type="dxa"/>
            <w:shd w:val="clear" w:color="auto" w:fill="F2F2F2" w:themeFill="background1" w:themeFillShade="F2"/>
          </w:tcPr>
          <w:p w:rsidR="005F663E" w:rsidRPr="00C52AC5" w:rsidRDefault="005F663E" w:rsidP="00E4671F">
            <w:pPr>
              <w:rPr>
                <w:rFonts w:asciiTheme="minorHAnsi" w:hAnsiTheme="minorHAnsi" w:cstheme="minorHAnsi"/>
                <w:sz w:val="20"/>
                <w:szCs w:val="20"/>
              </w:rPr>
            </w:pPr>
            <w:r w:rsidRPr="00C52AC5">
              <w:rPr>
                <w:rFonts w:asciiTheme="minorHAnsi" w:hAnsiTheme="minorHAnsi" w:cstheme="minorHAnsi"/>
                <w:sz w:val="20"/>
                <w:szCs w:val="20"/>
              </w:rPr>
              <w:t>The 2018 combined Staff Survey report identifies 8% of White Colleagues had responded to this question. The number of responses from BME staff for these questions were very small therefore it did not enable a comparison with white colleagues for these indicators.</w:t>
            </w:r>
          </w:p>
          <w:p w:rsidR="00EB1CAC" w:rsidRPr="00C52AC5" w:rsidRDefault="005F663E" w:rsidP="00E4671F">
            <w:pPr>
              <w:rPr>
                <w:rFonts w:asciiTheme="minorHAnsi" w:hAnsiTheme="minorHAnsi" w:cstheme="minorHAnsi"/>
                <w:sz w:val="20"/>
                <w:szCs w:val="20"/>
              </w:rPr>
            </w:pPr>
            <w:r w:rsidRPr="00C52AC5">
              <w:rPr>
                <w:rFonts w:asciiTheme="minorHAnsi" w:hAnsiTheme="minorHAnsi" w:cstheme="minorHAnsi"/>
                <w:sz w:val="20"/>
                <w:szCs w:val="20"/>
              </w:rPr>
              <w:t>There is no method to compare the data from previous year.</w:t>
            </w:r>
          </w:p>
        </w:tc>
        <w:tc>
          <w:tcPr>
            <w:tcW w:w="2564" w:type="dxa"/>
            <w:shd w:val="clear" w:color="auto" w:fill="F2F2F2" w:themeFill="background1" w:themeFillShade="F2"/>
          </w:tcPr>
          <w:p w:rsidR="006B0DD3" w:rsidRPr="00C52AC5" w:rsidRDefault="005F663E" w:rsidP="00E4671F">
            <w:pPr>
              <w:ind w:left="-33"/>
              <w:rPr>
                <w:rFonts w:asciiTheme="minorHAnsi" w:hAnsiTheme="minorHAnsi" w:cstheme="minorHAnsi"/>
                <w:sz w:val="20"/>
                <w:szCs w:val="20"/>
              </w:rPr>
            </w:pPr>
            <w:r w:rsidRPr="00C52AC5">
              <w:rPr>
                <w:rFonts w:asciiTheme="minorHAnsi" w:hAnsiTheme="minorHAnsi" w:cstheme="minorHAnsi"/>
                <w:sz w:val="20"/>
                <w:szCs w:val="20"/>
              </w:rPr>
              <w:t>3.4 - When at work, staff are free from abuse, harassment, bullying and violence from any source</w:t>
            </w:r>
          </w:p>
          <w:p w:rsidR="006B0DD3" w:rsidRPr="00C52AC5" w:rsidRDefault="005F663E" w:rsidP="00E4671F">
            <w:pPr>
              <w:ind w:left="-33"/>
              <w:rPr>
                <w:rFonts w:asciiTheme="minorHAnsi" w:hAnsiTheme="minorHAnsi" w:cstheme="minorHAnsi"/>
                <w:sz w:val="20"/>
                <w:szCs w:val="20"/>
              </w:rPr>
            </w:pPr>
            <w:r w:rsidRPr="00C52AC5">
              <w:rPr>
                <w:rFonts w:asciiTheme="minorHAnsi" w:hAnsiTheme="minorHAnsi" w:cstheme="minorHAnsi"/>
                <w:sz w:val="20"/>
                <w:szCs w:val="20"/>
              </w:rPr>
              <w:t>3.6 - Staff report positive experiences of their membership of the workforce</w:t>
            </w:r>
          </w:p>
          <w:p w:rsidR="006B0DD3" w:rsidRPr="00C52AC5" w:rsidRDefault="005F663E" w:rsidP="00E4671F">
            <w:pPr>
              <w:ind w:left="-33"/>
              <w:rPr>
                <w:rFonts w:asciiTheme="minorHAnsi" w:hAnsiTheme="minorHAnsi" w:cstheme="minorHAnsi"/>
                <w:sz w:val="20"/>
                <w:szCs w:val="20"/>
              </w:rPr>
            </w:pPr>
            <w:r w:rsidRPr="00C52AC5">
              <w:rPr>
                <w:rFonts w:asciiTheme="minorHAnsi" w:hAnsiTheme="minorHAnsi" w:cstheme="minorHAnsi"/>
                <w:sz w:val="20"/>
                <w:szCs w:val="20"/>
              </w:rPr>
              <w:t>4.1 - Boards and senior leaders routinely demonstrate their commitment to promoting equality within and beyond their organisation</w:t>
            </w:r>
          </w:p>
          <w:p w:rsidR="00EB1CAC" w:rsidRPr="00C52AC5" w:rsidRDefault="005F663E" w:rsidP="00E4671F">
            <w:pPr>
              <w:ind w:left="-33"/>
              <w:rPr>
                <w:rFonts w:asciiTheme="minorHAnsi" w:hAnsiTheme="minorHAnsi" w:cstheme="minorHAnsi"/>
                <w:sz w:val="20"/>
                <w:szCs w:val="20"/>
              </w:rPr>
            </w:pPr>
            <w:r w:rsidRPr="00C52AC5">
              <w:rPr>
                <w:rFonts w:asciiTheme="minorHAnsi" w:hAnsiTheme="minorHAnsi" w:cstheme="minorHAnsi"/>
                <w:sz w:val="20"/>
                <w:szCs w:val="20"/>
              </w:rPr>
              <w:t>4.3 - Middle managers and other line managers support their staff to work in culturally competent ways within a work environment free from discrimination</w:t>
            </w:r>
          </w:p>
        </w:tc>
        <w:tc>
          <w:tcPr>
            <w:tcW w:w="3733" w:type="dxa"/>
            <w:shd w:val="clear" w:color="auto" w:fill="F2F2F2" w:themeFill="background1" w:themeFillShade="F2"/>
          </w:tcPr>
          <w:p w:rsidR="00EB1CAC" w:rsidRPr="00C52AC5" w:rsidRDefault="00E66442" w:rsidP="00E4671F">
            <w:pPr>
              <w:rPr>
                <w:rFonts w:asciiTheme="minorHAnsi" w:hAnsiTheme="minorHAnsi" w:cstheme="minorHAnsi"/>
                <w:sz w:val="20"/>
                <w:szCs w:val="20"/>
              </w:rPr>
            </w:pPr>
            <w:r>
              <w:rPr>
                <w:rFonts w:asciiTheme="minorHAnsi" w:hAnsiTheme="minorHAnsi" w:cstheme="minorHAnsi"/>
                <w:sz w:val="20"/>
                <w:szCs w:val="20"/>
              </w:rPr>
              <w:t>Regular monthly meetings of the Staff Partnership Forum.</w:t>
            </w:r>
          </w:p>
        </w:tc>
        <w:tc>
          <w:tcPr>
            <w:tcW w:w="1537" w:type="dxa"/>
            <w:shd w:val="clear" w:color="auto" w:fill="F2F2F2" w:themeFill="background1" w:themeFillShade="F2"/>
          </w:tcPr>
          <w:p w:rsidR="006B0DD3" w:rsidRPr="00C52AC5" w:rsidRDefault="006B0DD3" w:rsidP="00E4671F">
            <w:pPr>
              <w:rPr>
                <w:rFonts w:asciiTheme="minorHAnsi" w:hAnsiTheme="minorHAnsi" w:cstheme="minorHAnsi"/>
                <w:sz w:val="20"/>
                <w:szCs w:val="20"/>
              </w:rPr>
            </w:pPr>
          </w:p>
        </w:tc>
        <w:tc>
          <w:tcPr>
            <w:tcW w:w="1310" w:type="dxa"/>
            <w:shd w:val="clear" w:color="auto" w:fill="F2F2F2" w:themeFill="background1" w:themeFillShade="F2"/>
          </w:tcPr>
          <w:p w:rsidR="00EB1CAC" w:rsidRPr="00C52AC5" w:rsidRDefault="00101E5D" w:rsidP="00E4671F">
            <w:pPr>
              <w:rPr>
                <w:rFonts w:asciiTheme="minorHAnsi" w:hAnsiTheme="minorHAnsi" w:cstheme="minorHAnsi"/>
                <w:sz w:val="20"/>
                <w:szCs w:val="20"/>
              </w:rPr>
            </w:pPr>
            <w:r>
              <w:rPr>
                <w:rFonts w:asciiTheme="minorHAnsi" w:hAnsiTheme="minorHAnsi" w:cstheme="minorHAnsi"/>
                <w:sz w:val="20"/>
                <w:szCs w:val="20"/>
              </w:rPr>
              <w:t>From Sept 2019 ongoing</w:t>
            </w:r>
          </w:p>
        </w:tc>
      </w:tr>
      <w:tr w:rsidR="00C52AC5" w:rsidRPr="00C52AC5" w:rsidTr="00F62290">
        <w:tc>
          <w:tcPr>
            <w:tcW w:w="1978" w:type="dxa"/>
            <w:shd w:val="clear" w:color="auto" w:fill="D9D9D9" w:themeFill="background1" w:themeFillShade="D9"/>
          </w:tcPr>
          <w:p w:rsidR="00EB1CAC" w:rsidRPr="00C52AC5" w:rsidRDefault="00AD16E7" w:rsidP="00E4671F">
            <w:pPr>
              <w:rPr>
                <w:rFonts w:asciiTheme="minorHAnsi" w:hAnsiTheme="minorHAnsi" w:cstheme="minorHAnsi"/>
                <w:sz w:val="20"/>
                <w:szCs w:val="20"/>
              </w:rPr>
            </w:pPr>
            <w:r w:rsidRPr="00C52AC5">
              <w:rPr>
                <w:rFonts w:asciiTheme="minorHAnsi" w:hAnsiTheme="minorHAnsi" w:cstheme="minorHAnsi"/>
                <w:sz w:val="20"/>
                <w:szCs w:val="20"/>
              </w:rPr>
              <w:t>Percentage difference between the organisations’ Board voting membership and its overall workforce.</w:t>
            </w:r>
          </w:p>
        </w:tc>
        <w:tc>
          <w:tcPr>
            <w:tcW w:w="2117" w:type="dxa"/>
            <w:shd w:val="clear" w:color="auto" w:fill="D9D9D9" w:themeFill="background1" w:themeFillShade="D9"/>
          </w:tcPr>
          <w:p w:rsidR="00EB1CAC" w:rsidRPr="00C52AC5" w:rsidRDefault="006B0DD3" w:rsidP="00E4671F">
            <w:pPr>
              <w:rPr>
                <w:rFonts w:asciiTheme="minorHAnsi" w:hAnsiTheme="minorHAnsi" w:cstheme="minorHAnsi"/>
                <w:sz w:val="20"/>
                <w:szCs w:val="20"/>
              </w:rPr>
            </w:pPr>
            <w:r w:rsidRPr="00C52AC5">
              <w:rPr>
                <w:rFonts w:asciiTheme="minorHAnsi" w:hAnsiTheme="minorHAnsi" w:cstheme="minorHAnsi"/>
                <w:sz w:val="20"/>
                <w:szCs w:val="20"/>
              </w:rPr>
              <w:t xml:space="preserve">The metrics confirm that there are no BME voting Board </w:t>
            </w:r>
            <w:r w:rsidR="008762F1">
              <w:rPr>
                <w:rFonts w:asciiTheme="minorHAnsi" w:hAnsiTheme="minorHAnsi" w:cstheme="minorHAnsi"/>
                <w:sz w:val="20"/>
                <w:szCs w:val="20"/>
              </w:rPr>
              <w:t xml:space="preserve">or Executive </w:t>
            </w:r>
            <w:r w:rsidRPr="00C52AC5">
              <w:rPr>
                <w:rFonts w:asciiTheme="minorHAnsi" w:hAnsiTheme="minorHAnsi" w:cstheme="minorHAnsi"/>
                <w:sz w:val="20"/>
                <w:szCs w:val="20"/>
              </w:rPr>
              <w:t>members on NHS Devon CCG Governing Body.</w:t>
            </w:r>
          </w:p>
        </w:tc>
        <w:tc>
          <w:tcPr>
            <w:tcW w:w="2564" w:type="dxa"/>
            <w:shd w:val="clear" w:color="auto" w:fill="D9D9D9" w:themeFill="background1" w:themeFillShade="D9"/>
          </w:tcPr>
          <w:p w:rsidR="00EB1CAC" w:rsidRPr="00C52AC5" w:rsidRDefault="006B0DD3" w:rsidP="00E4671F">
            <w:pPr>
              <w:ind w:left="-33"/>
              <w:rPr>
                <w:rFonts w:asciiTheme="minorHAnsi" w:hAnsiTheme="minorHAnsi" w:cstheme="minorHAnsi"/>
                <w:sz w:val="20"/>
                <w:szCs w:val="20"/>
              </w:rPr>
            </w:pPr>
            <w:r w:rsidRPr="00C52AC5">
              <w:rPr>
                <w:rFonts w:asciiTheme="minorHAnsi" w:hAnsiTheme="minorHAnsi" w:cstheme="minorHAnsi"/>
                <w:sz w:val="20"/>
                <w:szCs w:val="20"/>
              </w:rPr>
              <w:t>4.1 - Boards and senior leaders routinely demonstrate their commitment to promoting equality within and beyond their organisation</w:t>
            </w:r>
          </w:p>
        </w:tc>
        <w:tc>
          <w:tcPr>
            <w:tcW w:w="3733" w:type="dxa"/>
            <w:shd w:val="clear" w:color="auto" w:fill="D9D9D9" w:themeFill="background1" w:themeFillShade="D9"/>
          </w:tcPr>
          <w:p w:rsidR="00EB1CAC" w:rsidRPr="00C52AC5" w:rsidRDefault="00FD2F1B" w:rsidP="00E4671F">
            <w:pPr>
              <w:rPr>
                <w:rFonts w:asciiTheme="minorHAnsi" w:hAnsiTheme="minorHAnsi" w:cstheme="minorHAnsi"/>
                <w:sz w:val="20"/>
                <w:szCs w:val="20"/>
              </w:rPr>
            </w:pPr>
            <w:r w:rsidRPr="00C52AC5">
              <w:rPr>
                <w:rFonts w:asciiTheme="minorHAnsi" w:hAnsiTheme="minorHAnsi" w:cstheme="minorHAnsi"/>
                <w:sz w:val="20"/>
                <w:szCs w:val="20"/>
              </w:rPr>
              <w:t>Planed recruitment to appoint x 2 Associate Non-Director developmental posts with a specific focus to improve BME within the CCG's board.</w:t>
            </w:r>
          </w:p>
        </w:tc>
        <w:tc>
          <w:tcPr>
            <w:tcW w:w="1537" w:type="dxa"/>
            <w:shd w:val="clear" w:color="auto" w:fill="D9D9D9" w:themeFill="background1" w:themeFillShade="D9"/>
          </w:tcPr>
          <w:p w:rsidR="00EB1CAC" w:rsidRPr="00C52AC5" w:rsidRDefault="00FD2F1B" w:rsidP="00E4671F">
            <w:pPr>
              <w:rPr>
                <w:rFonts w:asciiTheme="minorHAnsi" w:hAnsiTheme="minorHAnsi" w:cstheme="minorHAnsi"/>
                <w:sz w:val="20"/>
                <w:szCs w:val="20"/>
              </w:rPr>
            </w:pPr>
            <w:r w:rsidRPr="00C52AC5">
              <w:rPr>
                <w:rFonts w:asciiTheme="minorHAnsi" w:hAnsiTheme="minorHAnsi" w:cstheme="minorHAnsi"/>
                <w:sz w:val="20"/>
                <w:szCs w:val="20"/>
              </w:rPr>
              <w:t>Clinical Chair</w:t>
            </w:r>
          </w:p>
          <w:p w:rsidR="00FD2F1B" w:rsidRPr="00C52AC5" w:rsidRDefault="00FD2F1B" w:rsidP="00E4671F">
            <w:pPr>
              <w:rPr>
                <w:rFonts w:asciiTheme="minorHAnsi" w:hAnsiTheme="minorHAnsi" w:cstheme="minorHAnsi"/>
                <w:sz w:val="20"/>
                <w:szCs w:val="20"/>
              </w:rPr>
            </w:pPr>
            <w:r w:rsidRPr="00C52AC5">
              <w:rPr>
                <w:rFonts w:asciiTheme="minorHAnsi" w:hAnsiTheme="minorHAnsi" w:cstheme="minorHAnsi"/>
                <w:sz w:val="20"/>
                <w:szCs w:val="20"/>
              </w:rPr>
              <w:t>HR</w:t>
            </w:r>
          </w:p>
        </w:tc>
        <w:tc>
          <w:tcPr>
            <w:tcW w:w="1310" w:type="dxa"/>
            <w:shd w:val="clear" w:color="auto" w:fill="D9D9D9" w:themeFill="background1" w:themeFillShade="D9"/>
          </w:tcPr>
          <w:p w:rsidR="00EB1CAC" w:rsidRPr="00C52AC5" w:rsidRDefault="00FD2F1B" w:rsidP="00E4671F">
            <w:pPr>
              <w:rPr>
                <w:rFonts w:asciiTheme="minorHAnsi" w:hAnsiTheme="minorHAnsi" w:cstheme="minorHAnsi"/>
                <w:sz w:val="20"/>
                <w:szCs w:val="20"/>
              </w:rPr>
            </w:pPr>
            <w:r w:rsidRPr="00C52AC5">
              <w:rPr>
                <w:rFonts w:asciiTheme="minorHAnsi" w:hAnsiTheme="minorHAnsi" w:cstheme="minorHAnsi"/>
                <w:sz w:val="20"/>
                <w:szCs w:val="20"/>
              </w:rPr>
              <w:t>By End of October 2019</w:t>
            </w:r>
          </w:p>
        </w:tc>
      </w:tr>
    </w:tbl>
    <w:p w:rsidR="004A01EF" w:rsidRPr="00C52AC5" w:rsidRDefault="004A01EF">
      <w:pPr>
        <w:rPr>
          <w:rFonts w:asciiTheme="minorHAnsi" w:hAnsiTheme="minorHAnsi" w:cstheme="minorHAnsi"/>
          <w:sz w:val="20"/>
          <w:szCs w:val="20"/>
        </w:rPr>
      </w:pPr>
    </w:p>
    <w:sectPr w:rsidR="004A01EF" w:rsidRPr="00C52AC5" w:rsidSect="00EB1CAC">
      <w:headerReference w:type="default" r:id="rId8"/>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0A3" w:rsidRDefault="008400A3" w:rsidP="00D8215D">
      <w:r>
        <w:separator/>
      </w:r>
    </w:p>
  </w:endnote>
  <w:endnote w:type="continuationSeparator" w:id="0">
    <w:p w:rsidR="008400A3" w:rsidRDefault="008400A3" w:rsidP="00D8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utiger LT Pro 45 Light">
    <w:altName w:val="Frutiger LT Pro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0A3" w:rsidRDefault="008400A3" w:rsidP="00D8215D">
      <w:r>
        <w:separator/>
      </w:r>
    </w:p>
  </w:footnote>
  <w:footnote w:type="continuationSeparator" w:id="0">
    <w:p w:rsidR="008400A3" w:rsidRDefault="008400A3" w:rsidP="00D82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15D" w:rsidRDefault="00AF2440">
    <w:pPr>
      <w:pStyle w:val="Header"/>
    </w:pPr>
    <w:r>
      <w:rPr>
        <w:noProof/>
      </w:rPr>
      <w:drawing>
        <wp:anchor distT="0" distB="0" distL="114300" distR="114300" simplePos="0" relativeHeight="251658240" behindDoc="1" locked="0" layoutInCell="1" allowOverlap="1" wp14:anchorId="6EC0DBB5">
          <wp:simplePos x="0" y="0"/>
          <wp:positionH relativeFrom="page">
            <wp:align>right</wp:align>
          </wp:positionH>
          <wp:positionV relativeFrom="paragraph">
            <wp:posOffset>-450022</wp:posOffset>
          </wp:positionV>
          <wp:extent cx="3066415" cy="1615440"/>
          <wp:effectExtent l="0" t="0" r="635" b="3810"/>
          <wp:wrapTight wrapText="bothSides">
            <wp:wrapPolygon edited="0">
              <wp:start x="0" y="0"/>
              <wp:lineTo x="0" y="21396"/>
              <wp:lineTo x="21470" y="21396"/>
              <wp:lineTo x="2147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415" cy="1615440"/>
                  </a:xfrm>
                  <a:prstGeom prst="rect">
                    <a:avLst/>
                  </a:prstGeom>
                  <a:noFill/>
                </pic:spPr>
              </pic:pic>
            </a:graphicData>
          </a:graphic>
        </wp:anchor>
      </w:drawing>
    </w:r>
    <w:r w:rsidR="00E4671F">
      <w:tab/>
    </w:r>
    <w:r w:rsidR="00E4671F">
      <w:tab/>
    </w:r>
    <w:r w:rsidR="00E4671F">
      <w:tab/>
    </w:r>
    <w:r w:rsidR="00E4671F">
      <w:tab/>
    </w:r>
    <w:r w:rsidR="00E4671F">
      <w:tab/>
    </w:r>
    <w:r w:rsidR="00E4671F">
      <w:tab/>
    </w:r>
    <w:r w:rsidR="00D8215D">
      <w:tab/>
    </w:r>
    <w:r w:rsidR="00D8215D">
      <w:tab/>
    </w:r>
    <w:r w:rsidR="00D8215D">
      <w:tab/>
    </w:r>
    <w:r w:rsidR="00D8215D">
      <w:tab/>
    </w:r>
    <w:r w:rsidR="00D8215D">
      <w:tab/>
    </w:r>
    <w:r w:rsidR="00D821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7C4B"/>
    <w:multiLevelType w:val="hybridMultilevel"/>
    <w:tmpl w:val="5464F4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FB204F"/>
    <w:multiLevelType w:val="hybridMultilevel"/>
    <w:tmpl w:val="6BD8D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A03733"/>
    <w:multiLevelType w:val="hybridMultilevel"/>
    <w:tmpl w:val="9DAEC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AC"/>
    <w:rsid w:val="00101E5D"/>
    <w:rsid w:val="001952F6"/>
    <w:rsid w:val="001B0635"/>
    <w:rsid w:val="002C5202"/>
    <w:rsid w:val="00354120"/>
    <w:rsid w:val="003C780A"/>
    <w:rsid w:val="00431A6A"/>
    <w:rsid w:val="00433EF1"/>
    <w:rsid w:val="00474E84"/>
    <w:rsid w:val="004A01EF"/>
    <w:rsid w:val="00594E47"/>
    <w:rsid w:val="005F663E"/>
    <w:rsid w:val="006A0280"/>
    <w:rsid w:val="006B0DD3"/>
    <w:rsid w:val="007071A9"/>
    <w:rsid w:val="007A2E53"/>
    <w:rsid w:val="008400A3"/>
    <w:rsid w:val="008762F1"/>
    <w:rsid w:val="00935E64"/>
    <w:rsid w:val="00AA365C"/>
    <w:rsid w:val="00AD16E7"/>
    <w:rsid w:val="00AE1DC7"/>
    <w:rsid w:val="00AF2440"/>
    <w:rsid w:val="00C52AC5"/>
    <w:rsid w:val="00C62E15"/>
    <w:rsid w:val="00C92BCD"/>
    <w:rsid w:val="00D6632B"/>
    <w:rsid w:val="00D8215D"/>
    <w:rsid w:val="00DB1ED7"/>
    <w:rsid w:val="00E12339"/>
    <w:rsid w:val="00E4671F"/>
    <w:rsid w:val="00E66442"/>
    <w:rsid w:val="00E93393"/>
    <w:rsid w:val="00EB1CAC"/>
    <w:rsid w:val="00EE4E1E"/>
    <w:rsid w:val="00EE57C4"/>
    <w:rsid w:val="00F62290"/>
    <w:rsid w:val="00F726CC"/>
    <w:rsid w:val="00FD2F1B"/>
    <w:rsid w:val="00FF0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A2C2D"/>
  <w15:chartTrackingRefBased/>
  <w15:docId w15:val="{CA36A345-B224-4045-95C5-C1188F59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57C4"/>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1CAC"/>
    <w:pPr>
      <w:autoSpaceDE w:val="0"/>
      <w:autoSpaceDN w:val="0"/>
      <w:adjustRightInd w:val="0"/>
    </w:pPr>
    <w:rPr>
      <w:rFonts w:ascii="Calibri" w:hAnsi="Calibri" w:cs="Calibri"/>
      <w:color w:val="000000"/>
      <w:sz w:val="24"/>
      <w:szCs w:val="24"/>
    </w:rPr>
  </w:style>
  <w:style w:type="paragraph" w:customStyle="1" w:styleId="Pa0">
    <w:name w:val="Pa0"/>
    <w:basedOn w:val="Default"/>
    <w:next w:val="Default"/>
    <w:uiPriority w:val="99"/>
    <w:rsid w:val="00474E84"/>
    <w:pPr>
      <w:spacing w:line="241" w:lineRule="atLeast"/>
    </w:pPr>
    <w:rPr>
      <w:rFonts w:ascii="Frutiger LT Pro 45 Light" w:hAnsi="Frutiger LT Pro 45 Light" w:cs="Times New Roman"/>
      <w:color w:val="auto"/>
    </w:rPr>
  </w:style>
  <w:style w:type="character" w:customStyle="1" w:styleId="A7">
    <w:name w:val="A7"/>
    <w:uiPriority w:val="99"/>
    <w:rsid w:val="00474E84"/>
    <w:rPr>
      <w:rFonts w:cs="Frutiger LT Pro 45 Light"/>
      <w:color w:val="000000"/>
      <w:sz w:val="18"/>
      <w:szCs w:val="18"/>
    </w:rPr>
  </w:style>
  <w:style w:type="paragraph" w:styleId="Header">
    <w:name w:val="header"/>
    <w:basedOn w:val="Normal"/>
    <w:link w:val="HeaderChar"/>
    <w:unhideWhenUsed/>
    <w:rsid w:val="00D8215D"/>
    <w:pPr>
      <w:tabs>
        <w:tab w:val="center" w:pos="4513"/>
        <w:tab w:val="right" w:pos="9026"/>
      </w:tabs>
    </w:pPr>
  </w:style>
  <w:style w:type="character" w:customStyle="1" w:styleId="HeaderChar">
    <w:name w:val="Header Char"/>
    <w:basedOn w:val="DefaultParagraphFont"/>
    <w:link w:val="Header"/>
    <w:rsid w:val="00D8215D"/>
    <w:rPr>
      <w:rFonts w:ascii="Arial" w:hAnsi="Arial"/>
      <w:sz w:val="24"/>
      <w:szCs w:val="24"/>
      <w:lang w:eastAsia="en-US"/>
    </w:rPr>
  </w:style>
  <w:style w:type="paragraph" w:styleId="Footer">
    <w:name w:val="footer"/>
    <w:basedOn w:val="Normal"/>
    <w:link w:val="FooterChar"/>
    <w:unhideWhenUsed/>
    <w:rsid w:val="00D8215D"/>
    <w:pPr>
      <w:tabs>
        <w:tab w:val="center" w:pos="4513"/>
        <w:tab w:val="right" w:pos="9026"/>
      </w:tabs>
    </w:pPr>
  </w:style>
  <w:style w:type="character" w:customStyle="1" w:styleId="FooterChar">
    <w:name w:val="Footer Char"/>
    <w:basedOn w:val="DefaultParagraphFont"/>
    <w:link w:val="Footer"/>
    <w:rsid w:val="00D8215D"/>
    <w:rPr>
      <w:rFonts w:ascii="Arial" w:hAnsi="Arial"/>
      <w:sz w:val="24"/>
      <w:szCs w:val="24"/>
      <w:lang w:eastAsia="en-US"/>
    </w:rPr>
  </w:style>
  <w:style w:type="paragraph" w:styleId="BalloonText">
    <w:name w:val="Balloon Text"/>
    <w:basedOn w:val="Normal"/>
    <w:link w:val="BalloonTextChar"/>
    <w:rsid w:val="00D8215D"/>
    <w:rPr>
      <w:rFonts w:ascii="Segoe UI" w:hAnsi="Segoe UI" w:cs="Segoe UI"/>
      <w:sz w:val="18"/>
      <w:szCs w:val="18"/>
    </w:rPr>
  </w:style>
  <w:style w:type="character" w:customStyle="1" w:styleId="BalloonTextChar">
    <w:name w:val="Balloon Text Char"/>
    <w:basedOn w:val="DefaultParagraphFont"/>
    <w:link w:val="BalloonText"/>
    <w:rsid w:val="00D8215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CG Custom">
      <a:dk1>
        <a:sysClr val="windowText" lastClr="000000"/>
      </a:dk1>
      <a:lt1>
        <a:sysClr val="window" lastClr="FFFFFF"/>
      </a:lt1>
      <a:dk2>
        <a:srgbClr val="243E96"/>
      </a:dk2>
      <a:lt2>
        <a:srgbClr val="FFFFFF"/>
      </a:lt2>
      <a:accent1>
        <a:srgbClr val="000000"/>
      </a:accent1>
      <a:accent2>
        <a:srgbClr val="0072C6"/>
      </a:accent2>
      <a:accent3>
        <a:srgbClr val="087AC0"/>
      </a:accent3>
      <a:accent4>
        <a:srgbClr val="BF1D7C"/>
      </a:accent4>
      <a:accent5>
        <a:srgbClr val="243E96"/>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18BA7-90CA-4A5D-B626-F926D31C7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Cowie</dc:creator>
  <cp:keywords/>
  <dc:description/>
  <cp:lastModifiedBy>Piers Tetley</cp:lastModifiedBy>
  <cp:revision>1</cp:revision>
  <dcterms:created xsi:type="dcterms:W3CDTF">2019-08-21T13:31:00Z</dcterms:created>
  <dcterms:modified xsi:type="dcterms:W3CDTF">2019-08-21T13:31:00Z</dcterms:modified>
</cp:coreProperties>
</file>